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2800C9" w:rsidR="00A90D52" w:rsidP="00A90D52" w:rsidRDefault="00A90D52" w14:paraId="46DBFA91" w14:textId="04DAF074">
      <w:pPr>
        <w:spacing w:line="276" w:lineRule="auto"/>
        <w:jc w:val="center"/>
        <w:rPr>
          <w:rFonts w:ascii="Brandon Grotesque Black" w:hAnsi="Brandon Grotesque Black"/>
          <w:color w:val="404040" w:themeColor="text1" w:themeTint="BF"/>
          <w:sz w:val="32"/>
          <w:szCs w:val="32"/>
        </w:rPr>
      </w:pPr>
      <w:r>
        <w:rPr>
          <w:rFonts w:ascii="Brandon Grotesque Black" w:hAnsi="Brandon Grotesque Black"/>
          <w:color w:val="404040" w:themeColor="text1" w:themeTint="BF"/>
          <w:sz w:val="32"/>
          <w:szCs w:val="32"/>
        </w:rPr>
        <w:t xml:space="preserve">SENATE MEETING </w:t>
      </w:r>
      <w:r w:rsidR="00004CEB">
        <w:rPr>
          <w:rFonts w:ascii="Brandon Grotesque Black" w:hAnsi="Brandon Grotesque Black"/>
          <w:color w:val="404040" w:themeColor="text1" w:themeTint="BF"/>
          <w:sz w:val="32"/>
          <w:szCs w:val="32"/>
        </w:rPr>
        <w:t>6</w:t>
      </w:r>
      <w:r w:rsidRPr="00004CEB" w:rsidR="00004CEB">
        <w:rPr>
          <w:rFonts w:ascii="Brandon Grotesque Black" w:hAnsi="Brandon Grotesque Black"/>
          <w:color w:val="404040" w:themeColor="text1" w:themeTint="BF"/>
          <w:sz w:val="32"/>
          <w:szCs w:val="32"/>
          <w:vertAlign w:val="superscript"/>
        </w:rPr>
        <w:t>th</w:t>
      </w:r>
      <w:r>
        <w:rPr>
          <w:rFonts w:ascii="Brandon Grotesque Black" w:hAnsi="Brandon Grotesque Black"/>
          <w:color w:val="404040" w:themeColor="text1" w:themeTint="BF"/>
          <w:sz w:val="32"/>
          <w:szCs w:val="32"/>
        </w:rPr>
        <w:t xml:space="preserve"> </w:t>
      </w:r>
      <w:r w:rsidR="00004CEB">
        <w:rPr>
          <w:rFonts w:ascii="Brandon Grotesque Black" w:hAnsi="Brandon Grotesque Black"/>
          <w:color w:val="404040" w:themeColor="text1" w:themeTint="BF"/>
          <w:sz w:val="32"/>
          <w:szCs w:val="32"/>
        </w:rPr>
        <w:t>DECEMBER</w:t>
      </w:r>
      <w:r>
        <w:rPr>
          <w:rFonts w:ascii="Brandon Grotesque Black" w:hAnsi="Brandon Grotesque Black"/>
          <w:color w:val="404040" w:themeColor="text1" w:themeTint="BF"/>
          <w:sz w:val="32"/>
          <w:szCs w:val="32"/>
        </w:rPr>
        <w:t xml:space="preserve"> </w:t>
      </w:r>
      <w:r w:rsidRPr="002800C9">
        <w:rPr>
          <w:rFonts w:ascii="Brandon Grotesque Black" w:hAnsi="Brandon Grotesque Black"/>
          <w:color w:val="404040" w:themeColor="text1" w:themeTint="BF"/>
          <w:sz w:val="32"/>
          <w:szCs w:val="32"/>
        </w:rPr>
        <w:t>202</w:t>
      </w:r>
      <w:r w:rsidR="005419FB">
        <w:rPr>
          <w:rFonts w:ascii="Brandon Grotesque Black" w:hAnsi="Brandon Grotesque Black"/>
          <w:color w:val="404040" w:themeColor="text1" w:themeTint="BF"/>
          <w:sz w:val="32"/>
          <w:szCs w:val="32"/>
        </w:rPr>
        <w:t>4</w:t>
      </w:r>
      <w:r w:rsidRPr="002800C9">
        <w:rPr>
          <w:rFonts w:ascii="Brandon Grotesque Black" w:hAnsi="Brandon Grotesque Black"/>
          <w:color w:val="404040" w:themeColor="text1" w:themeTint="BF"/>
          <w:sz w:val="32"/>
          <w:szCs w:val="32"/>
        </w:rPr>
        <w:t xml:space="preserve"> </w:t>
      </w:r>
    </w:p>
    <w:p w:rsidRPr="002800C9" w:rsidR="00A90D52" w:rsidP="00A90D52" w:rsidRDefault="00A90D52" w14:paraId="002866BE" w14:textId="4EF60AF5">
      <w:pPr>
        <w:spacing w:line="276" w:lineRule="auto"/>
        <w:jc w:val="center"/>
        <w:rPr>
          <w:rFonts w:ascii="Brandon Grotesque Black" w:hAnsi="Brandon Grotesque Black"/>
          <w:color w:val="D71F26"/>
          <w:sz w:val="32"/>
          <w:szCs w:val="32"/>
        </w:rPr>
      </w:pPr>
      <w:r>
        <w:rPr>
          <w:rFonts w:ascii="Brandon Grotesque Black" w:hAnsi="Brandon Grotesque Black"/>
          <w:color w:val="D71F26"/>
          <w:sz w:val="32"/>
          <w:szCs w:val="32"/>
        </w:rPr>
        <w:t>MEETING MINUTE</w:t>
      </w:r>
      <w:r w:rsidR="00A2580B">
        <w:rPr>
          <w:rFonts w:ascii="Brandon Grotesque Black" w:hAnsi="Brandon Grotesque Black"/>
          <w:color w:val="D71F26"/>
          <w:sz w:val="32"/>
          <w:szCs w:val="32"/>
        </w:rPr>
        <w:t>S</w:t>
      </w:r>
    </w:p>
    <w:p w:rsidR="00A90D52" w:rsidP="00A90D52" w:rsidRDefault="00A90D52" w14:paraId="28FA473D" w14:textId="77777777">
      <w:pPr>
        <w:spacing w:line="276" w:lineRule="auto"/>
        <w:rPr>
          <w:rFonts w:ascii="AvenirNext LT Pro Bold" w:hAnsi="AvenirNext LT Pro Bold"/>
        </w:rPr>
      </w:pPr>
    </w:p>
    <w:p w:rsidR="00A90D52" w:rsidP="00A90D52" w:rsidRDefault="00A90D52" w14:paraId="248BBC31" w14:textId="77777777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venirNext LT Pro Bold" w:hAnsi="AvenirNext LT Pro Bold"/>
          <w:b/>
          <w:bCs/>
          <w:color w:val="767171" w:themeColor="background2" w:themeShade="80"/>
        </w:rPr>
      </w:pPr>
      <w:r>
        <w:rPr>
          <w:rFonts w:ascii="AvenirNext LT Pro Bold" w:hAnsi="AvenirNext LT Pro Bold"/>
          <w:b/>
          <w:bCs/>
          <w:color w:val="767171" w:themeColor="background2" w:themeShade="80"/>
        </w:rPr>
        <w:t xml:space="preserve">Attendance </w:t>
      </w:r>
    </w:p>
    <w:p w:rsidRPr="0084585E" w:rsidR="00A90D52" w:rsidP="00A90D52" w:rsidRDefault="00A90D52" w14:paraId="1FBF5B2D" w14:textId="77777777">
      <w:pPr>
        <w:spacing w:line="276" w:lineRule="auto"/>
        <w:rPr>
          <w:rFonts w:ascii="AvenirNext LT Pro Bold" w:hAnsi="AvenirNext LT Pro Bold"/>
          <w:b/>
          <w:bCs/>
          <w:color w:val="767171" w:themeColor="background2" w:themeShade="80"/>
        </w:rPr>
        <w:sectPr w:rsidRPr="0084585E" w:rsidR="00A90D52" w:rsidSect="000562D5">
          <w:headerReference w:type="default" r:id="rId11"/>
          <w:footerReference w:type="default" r:id="rId12"/>
          <w:pgSz w:w="11906" w:h="16838" w:orient="portrait" w:code="9"/>
          <w:pgMar w:top="2092" w:right="1045" w:bottom="1440" w:left="938" w:header="0" w:footer="1396" w:gutter="0"/>
          <w:cols w:space="720"/>
          <w:docGrid w:linePitch="360"/>
        </w:sectPr>
      </w:pPr>
    </w:p>
    <w:p w:rsidRPr="006113C2" w:rsidR="000C2506" w:rsidP="00A90D52" w:rsidRDefault="000C2506" w14:paraId="3706F9A0" w14:textId="172FDABF">
      <w:pPr>
        <w:spacing w:line="276" w:lineRule="auto"/>
        <w:ind w:left="450" w:hanging="90"/>
        <w:rPr>
          <w:rFonts w:ascii="Calibri" w:hAnsi="Calibri"/>
        </w:rPr>
      </w:pPr>
      <w:bookmarkStart w:name="_Hlk120874221" w:id="0"/>
      <w:r w:rsidRPr="555D178F">
        <w:rPr>
          <w:rFonts w:ascii="AvenirNext LT Pro Bold" w:hAnsi="AvenirNext LT Pro Bold" w:cs="Calibri"/>
        </w:rPr>
        <w:t xml:space="preserve">Chair: </w:t>
      </w:r>
      <w:r w:rsidRPr="00A53C87" w:rsidR="00A53C87">
        <w:rPr>
          <w:rFonts w:ascii="AvenirNext LT Pro Regular" w:hAnsi="AvenirNext LT Pro Regular" w:cs="Calibri"/>
        </w:rPr>
        <w:t>Mike Perkins</w:t>
      </w:r>
    </w:p>
    <w:p w:rsidR="00A90D52" w:rsidP="00A90D52" w:rsidRDefault="005D3A74" w14:paraId="6DC600EF" w14:textId="55584975">
      <w:pPr>
        <w:spacing w:line="276" w:lineRule="auto"/>
        <w:ind w:left="450" w:hanging="90"/>
        <w:rPr>
          <w:rFonts w:ascii="AvenirNext LT Pro Bold" w:hAnsi="AvenirNext LT Pro Bold"/>
        </w:rPr>
      </w:pPr>
      <w:r w:rsidRPr="555D178F">
        <w:rPr>
          <w:rFonts w:ascii="AvenirNext LT Pro Bold" w:hAnsi="AvenirNext LT Pro Bold"/>
        </w:rPr>
        <w:t>Vice-</w:t>
      </w:r>
      <w:r w:rsidRPr="555D178F" w:rsidR="00A90D52">
        <w:rPr>
          <w:rFonts w:ascii="AvenirNext LT Pro Bold" w:hAnsi="AvenirNext LT Pro Bold"/>
        </w:rPr>
        <w:t xml:space="preserve">Chair of Senate: </w:t>
      </w:r>
      <w:r w:rsidRPr="555D178F" w:rsidR="00A90D52">
        <w:rPr>
          <w:rFonts w:ascii="AvenirNext LT Pro Regular" w:hAnsi="AvenirNext LT Pro Regular"/>
        </w:rPr>
        <w:t>Tran Duc Trung</w:t>
      </w:r>
    </w:p>
    <w:p w:rsidRPr="00FA5DDA" w:rsidR="00747FD3" w:rsidP="00A90D52" w:rsidRDefault="00747FD3" w14:paraId="30E31AFB" w14:textId="1FB27C26">
      <w:pPr>
        <w:spacing w:line="276" w:lineRule="auto"/>
        <w:ind w:left="450" w:hanging="90"/>
        <w:rPr>
          <w:rFonts w:ascii="AvenirNext LT Pro Regular" w:hAnsi="AvenirNext LT Pro Regular"/>
        </w:rPr>
      </w:pPr>
      <w:r w:rsidRPr="555D178F">
        <w:rPr>
          <w:rFonts w:ascii="AvenirNext LT Pro Bold" w:hAnsi="AvenirNext LT Pro Bold"/>
        </w:rPr>
        <w:t xml:space="preserve">Secretary: </w:t>
      </w:r>
      <w:r w:rsidRPr="555D178F">
        <w:rPr>
          <w:rFonts w:ascii="AvenirNext LT Pro Regular" w:hAnsi="AvenirNext LT Pro Regular"/>
        </w:rPr>
        <w:t>Tran Thu Thao</w:t>
      </w:r>
    </w:p>
    <w:p w:rsidRPr="00841E6E" w:rsidR="000C2506" w:rsidP="00A90D52" w:rsidRDefault="000C2506" w14:paraId="73EC8FDF" w14:textId="77777777">
      <w:pPr>
        <w:spacing w:line="276" w:lineRule="auto"/>
        <w:ind w:left="450" w:hanging="90"/>
        <w:rPr>
          <w:rFonts w:ascii="AvenirNext LT Pro Bold" w:hAnsi="AvenirNext LT Pro Bold"/>
        </w:rPr>
      </w:pPr>
    </w:p>
    <w:tbl>
      <w:tblPr>
        <w:tblStyle w:val="TableGrid"/>
        <w:tblW w:w="0" w:type="auto"/>
        <w:tblInd w:w="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60"/>
        <w:gridCol w:w="4320"/>
      </w:tblGrid>
      <w:tr w:rsidR="00A53C87" w:rsidTr="00A53C87" w14:paraId="15CA9754" w14:textId="77777777">
        <w:trPr>
          <w:trHeight w:val="283"/>
        </w:trPr>
        <w:tc>
          <w:tcPr>
            <w:tcW w:w="4860" w:type="dxa"/>
          </w:tcPr>
          <w:p w:rsidR="00A53C87" w:rsidP="00A53C87" w:rsidRDefault="00A53C87" w14:paraId="06716FAB" w14:textId="77777777">
            <w:pPr>
              <w:spacing w:line="276" w:lineRule="auto"/>
              <w:ind w:left="-30" w:firstLine="15"/>
              <w:jc w:val="center"/>
              <w:rPr>
                <w:rFonts w:ascii="AvenirNext LT Pro Regular" w:hAnsi="AvenirNext LT Pro Regular"/>
              </w:rPr>
            </w:pPr>
            <w:r w:rsidRPr="004E6C71">
              <w:rPr>
                <w:rFonts w:ascii="AvenirNext LT Pro Bold" w:hAnsi="AvenirNext LT Pro Bold"/>
              </w:rPr>
              <w:t>Attended</w:t>
            </w:r>
          </w:p>
        </w:tc>
        <w:tc>
          <w:tcPr>
            <w:tcW w:w="4320" w:type="dxa"/>
          </w:tcPr>
          <w:p w:rsidR="00A53C87" w:rsidP="00A53C87" w:rsidRDefault="00A53C87" w14:paraId="48D5A3E6" w14:textId="77777777">
            <w:pPr>
              <w:spacing w:line="276" w:lineRule="auto"/>
              <w:ind w:left="165" w:hanging="29"/>
              <w:jc w:val="center"/>
              <w:rPr>
                <w:rFonts w:ascii="AvenirNext LT Pro Bold" w:hAnsi="AvenirNext LT Pro Bold"/>
              </w:rPr>
            </w:pPr>
            <w:r w:rsidRPr="004E6C71">
              <w:rPr>
                <w:rFonts w:ascii="AvenirNext LT Pro Bold" w:hAnsi="AvenirNext LT Pro Bold"/>
              </w:rPr>
              <w:t>Absent with</w:t>
            </w:r>
            <w:r>
              <w:rPr>
                <w:rFonts w:ascii="AvenirNext LT Pro Bold" w:hAnsi="AvenirNext LT Pro Bold"/>
              </w:rPr>
              <w:t xml:space="preserve"> </w:t>
            </w:r>
            <w:r w:rsidRPr="004E6C71">
              <w:rPr>
                <w:rFonts w:ascii="AvenirNext LT Pro Bold" w:hAnsi="AvenirNext LT Pro Bold"/>
              </w:rPr>
              <w:t>apologies</w:t>
            </w:r>
          </w:p>
          <w:p w:rsidR="00A53C87" w:rsidP="00A53C87" w:rsidRDefault="00A53C87" w14:paraId="46FD91E9" w14:textId="77777777">
            <w:pPr>
              <w:spacing w:line="276" w:lineRule="auto"/>
              <w:jc w:val="center"/>
              <w:rPr>
                <w:rFonts w:ascii="AvenirNext LT Pro Regular" w:hAnsi="AvenirNext LT Pro Regular"/>
              </w:rPr>
            </w:pPr>
          </w:p>
        </w:tc>
      </w:tr>
      <w:tr w:rsidR="00A53C87" w:rsidTr="00A53C87" w14:paraId="0493E979" w14:textId="77777777">
        <w:tc>
          <w:tcPr>
            <w:tcW w:w="4860" w:type="dxa"/>
          </w:tcPr>
          <w:p w:rsidRPr="00004CEB" w:rsidR="00A53C87" w:rsidP="00004CEB" w:rsidRDefault="00A53C87" w14:paraId="0A9E97A1" w14:textId="2FB84EE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>Jason MacVaugh</w:t>
            </w:r>
          </w:p>
          <w:p w:rsidRPr="00004CEB" w:rsidR="00A53C87" w:rsidP="00004CEB" w:rsidRDefault="00A53C87" w14:paraId="061A51EE" w14:textId="577CF10C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>Jyotsna Bijalwan</w:t>
            </w:r>
          </w:p>
          <w:p w:rsidRPr="00004CEB" w:rsidR="00A53C87" w:rsidP="00004CEB" w:rsidRDefault="00A53C87" w14:paraId="500761DE" w14:textId="0AE978FF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 xml:space="preserve">Nguyen </w:t>
            </w:r>
            <w:proofErr w:type="spellStart"/>
            <w:r w:rsidRPr="00004CEB">
              <w:rPr>
                <w:rFonts w:ascii="AvenirNext LT Pro Regular" w:hAnsi="AvenirNext LT Pro Regular"/>
              </w:rPr>
              <w:t>Thi</w:t>
            </w:r>
            <w:proofErr w:type="spellEnd"/>
            <w:r w:rsidRPr="00004CEB">
              <w:rPr>
                <w:rFonts w:ascii="AvenirNext LT Pro Regular" w:hAnsi="AvenirNext LT Pro Regular"/>
              </w:rPr>
              <w:t xml:space="preserve"> Vinh Thuy</w:t>
            </w:r>
          </w:p>
          <w:p w:rsidRPr="00004CEB" w:rsidR="00A53C87" w:rsidP="00004CEB" w:rsidRDefault="00A53C87" w14:paraId="3879B24B" w14:textId="237D825F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>Le Duc Minh</w:t>
            </w:r>
          </w:p>
          <w:p w:rsidRPr="00004CEB" w:rsidR="00A53C87" w:rsidP="00004CEB" w:rsidRDefault="00A53C87" w14:paraId="2FB9B732" w14:textId="518138D9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>Tran Vu Minh Phuong</w:t>
            </w:r>
          </w:p>
          <w:p w:rsidRPr="00004CEB" w:rsidR="00A53C87" w:rsidP="00004CEB" w:rsidRDefault="00A53C87" w14:paraId="44D9A196" w14:textId="2732ADDF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>Christopher Jeffery</w:t>
            </w:r>
          </w:p>
          <w:p w:rsidRPr="00004CEB" w:rsidR="00A53C87" w:rsidP="00004CEB" w:rsidRDefault="00A53C87" w14:paraId="0CBB98D3" w14:textId="3DBCC2A0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>Tran Huong Giang</w:t>
            </w:r>
          </w:p>
          <w:p w:rsidRPr="00004CEB" w:rsidR="00004CEB" w:rsidP="00004CEB" w:rsidRDefault="00004CEB" w14:paraId="1D00B233" w14:textId="4DEE612B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>An Nhat Linh</w:t>
            </w:r>
          </w:p>
          <w:p w:rsidRPr="00004CEB" w:rsidR="00004CEB" w:rsidP="00004CEB" w:rsidRDefault="00004CEB" w14:paraId="1610B6C5" w14:textId="7777777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 xml:space="preserve">Jed Clarke </w:t>
            </w:r>
          </w:p>
          <w:p w:rsidRPr="00004CEB" w:rsidR="00004CEB" w:rsidP="00004CEB" w:rsidRDefault="00004CEB" w14:paraId="7CEDB3C1" w14:textId="3B4B34C8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venirNext LT Pro Regular" w:hAnsi="AvenirNext LT Pro Regular"/>
              </w:rPr>
            </w:pPr>
            <w:r>
              <w:rPr>
                <w:rFonts w:ascii="AvenirNext LT Pro Regular" w:hAnsi="AvenirNext LT Pro Regular"/>
              </w:rPr>
              <w:t>J</w:t>
            </w:r>
            <w:r w:rsidRPr="00004CEB">
              <w:rPr>
                <w:rFonts w:ascii="AvenirNext LT Pro Regular" w:hAnsi="AvenirNext LT Pro Regular"/>
              </w:rPr>
              <w:t>onathan Neale</w:t>
            </w:r>
          </w:p>
          <w:p w:rsidRPr="00004CEB" w:rsidR="00004CEB" w:rsidP="00004CEB" w:rsidRDefault="00004CEB" w14:paraId="4615F809" w14:textId="525C8C3B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>Vu Tra My</w:t>
            </w:r>
          </w:p>
          <w:p w:rsidR="00004CEB" w:rsidP="00004CEB" w:rsidRDefault="00004CEB" w14:paraId="3E8A5869" w14:textId="7777777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 xml:space="preserve">Richard Child </w:t>
            </w:r>
          </w:p>
          <w:p w:rsidRPr="00004CEB" w:rsidR="00004CEB" w:rsidP="00004CEB" w:rsidRDefault="00004CEB" w14:paraId="7244AEC1" w14:textId="16D683C8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>Alex Ortega</w:t>
            </w:r>
          </w:p>
          <w:p w:rsidRPr="00004CEB" w:rsidR="00004CEB" w:rsidP="00004CEB" w:rsidRDefault="00004CEB" w14:paraId="588EA05D" w14:textId="77777777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>SAC Representative</w:t>
            </w:r>
          </w:p>
          <w:p w:rsidRPr="00004CEB" w:rsidR="00004CEB" w:rsidP="00004CEB" w:rsidRDefault="00004CEB" w14:paraId="1355CB95" w14:textId="4FF12204">
            <w:pPr>
              <w:spacing w:line="276" w:lineRule="auto"/>
              <w:ind w:left="90"/>
              <w:rPr>
                <w:rFonts w:ascii="AvenirNext LT Pro Regular" w:hAnsi="AvenirNext LT Pro Regular"/>
              </w:rPr>
            </w:pPr>
          </w:p>
        </w:tc>
        <w:tc>
          <w:tcPr>
            <w:tcW w:w="4320" w:type="dxa"/>
          </w:tcPr>
          <w:p w:rsidRPr="00004CEB" w:rsidR="00004CEB" w:rsidP="00004CEB" w:rsidRDefault="00004CEB" w14:paraId="4987C586" w14:textId="3CED95E0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>Ta Ha Lan</w:t>
            </w:r>
          </w:p>
          <w:p w:rsidRPr="00004CEB" w:rsidR="00004CEB" w:rsidP="00004CEB" w:rsidRDefault="00004CEB" w14:paraId="03B55ABC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>Sasha Goodwin</w:t>
            </w:r>
          </w:p>
          <w:p w:rsidRPr="00004CEB" w:rsidR="00004CEB" w:rsidP="00004CEB" w:rsidRDefault="00004CEB" w14:paraId="3A1EE008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 xml:space="preserve">Nguyen </w:t>
            </w:r>
            <w:proofErr w:type="spellStart"/>
            <w:r w:rsidRPr="00004CEB">
              <w:rPr>
                <w:rFonts w:ascii="AvenirNext LT Pro Regular" w:hAnsi="AvenirNext LT Pro Regular"/>
              </w:rPr>
              <w:t>Thi</w:t>
            </w:r>
            <w:proofErr w:type="spellEnd"/>
            <w:r w:rsidRPr="00004CEB">
              <w:rPr>
                <w:rFonts w:ascii="AvenirNext LT Pro Regular" w:hAnsi="AvenirNext LT Pro Regular"/>
              </w:rPr>
              <w:t xml:space="preserve"> Thu Hien</w:t>
            </w:r>
          </w:p>
          <w:p w:rsidRPr="00004CEB" w:rsidR="00004CEB" w:rsidP="00004CEB" w:rsidRDefault="00004CEB" w14:paraId="3CE25114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>Luong Khanh Luong</w:t>
            </w:r>
          </w:p>
          <w:p w:rsidRPr="00004CEB" w:rsidR="00004CEB" w:rsidP="00004CEB" w:rsidRDefault="00004CEB" w14:paraId="5550DC97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>Ray Gordon</w:t>
            </w:r>
          </w:p>
          <w:p w:rsidRPr="00004CEB" w:rsidR="00004CEB" w:rsidP="00004CEB" w:rsidRDefault="00004CEB" w14:paraId="4A9CC2F2" w14:textId="77777777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>Nguyen Kim Dung</w:t>
            </w:r>
          </w:p>
          <w:p w:rsidRPr="00004CEB" w:rsidR="00004CEB" w:rsidP="00004CEB" w:rsidRDefault="00004CEB" w14:paraId="3010616A" w14:textId="1896B6CF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="AvenirNext LT Pro Regular" w:hAnsi="AvenirNext LT Pro Regular"/>
              </w:rPr>
            </w:pPr>
            <w:r w:rsidRPr="00004CEB">
              <w:rPr>
                <w:rFonts w:ascii="AvenirNext LT Pro Regular" w:hAnsi="AvenirNext LT Pro Regular"/>
              </w:rPr>
              <w:t xml:space="preserve">Rick Bennett </w:t>
            </w:r>
          </w:p>
          <w:p w:rsidRPr="00004CEB" w:rsidR="00A53C87" w:rsidP="00004CEB" w:rsidRDefault="00A53C87" w14:paraId="6204AB70" w14:textId="4F38DBFB">
            <w:pPr>
              <w:spacing w:line="276" w:lineRule="auto"/>
              <w:rPr>
                <w:rFonts w:ascii="AvenirNext LT Pro Regular" w:hAnsi="AvenirNext LT Pro Regular"/>
              </w:rPr>
            </w:pPr>
          </w:p>
        </w:tc>
      </w:tr>
    </w:tbl>
    <w:p w:rsidR="00A90D52" w:rsidP="00A90D52" w:rsidRDefault="00A90D52" w14:paraId="601EB287" w14:textId="77777777">
      <w:pPr>
        <w:spacing w:line="276" w:lineRule="auto"/>
        <w:rPr>
          <w:rFonts w:ascii="AvenirNext LT Pro Bold" w:hAnsi="AvenirNext LT Pro Bold"/>
        </w:rPr>
      </w:pPr>
    </w:p>
    <w:bookmarkEnd w:id="0"/>
    <w:p w:rsidRPr="005D3A74" w:rsidR="002038F1" w:rsidP="00A90D52" w:rsidRDefault="002038F1" w14:paraId="76A9AD6A" w14:textId="3756C42C">
      <w:pPr>
        <w:spacing w:line="276" w:lineRule="auto"/>
        <w:rPr>
          <w:rFonts w:ascii="AvenirNext LT Pro Bold" w:hAnsi="AvenirNext LT Pro Bold" w:cs="Calibri"/>
        </w:rPr>
      </w:pPr>
    </w:p>
    <w:p w:rsidRPr="00AF73FC" w:rsidR="00A90D52" w:rsidP="00A90D52" w:rsidRDefault="00A90D52" w14:paraId="6BB3BFBD" w14:textId="77777777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AvenirNext LT Pro Bold" w:hAnsi="AvenirNext LT Pro Bold"/>
          <w:b/>
          <w:bCs/>
          <w:color w:val="767171" w:themeColor="background2" w:themeShade="80"/>
        </w:rPr>
      </w:pPr>
      <w:r w:rsidRPr="00AF73FC">
        <w:rPr>
          <w:rFonts w:ascii="AvenirNext LT Pro Bold" w:hAnsi="AvenirNext LT Pro Bold"/>
          <w:b/>
          <w:bCs/>
          <w:color w:val="767171" w:themeColor="background2" w:themeShade="80"/>
        </w:rPr>
        <w:t>Meeting minute and action points</w:t>
      </w:r>
    </w:p>
    <w:p w:rsidRPr="0085792A" w:rsidR="00A90D52" w:rsidP="00A90D52" w:rsidRDefault="00A90D52" w14:paraId="69CF9B1C" w14:textId="77777777">
      <w:pPr>
        <w:spacing w:line="276" w:lineRule="auto"/>
        <w:rPr>
          <w:rFonts w:ascii="AvenirNext LT Pro Bold" w:hAnsi="AvenirNext LT Pro Bold"/>
          <w:b/>
          <w:bCs/>
        </w:rPr>
      </w:pPr>
    </w:p>
    <w:tbl>
      <w:tblPr>
        <w:tblW w:w="10074" w:type="dxa"/>
        <w:tblInd w:w="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170"/>
        <w:gridCol w:w="3668"/>
        <w:gridCol w:w="3397"/>
      </w:tblGrid>
      <w:tr w:rsidRPr="002078F7" w:rsidR="00A90D52" w:rsidTr="555D178F" w14:paraId="2C14DF9D" w14:textId="77777777">
        <w:trPr>
          <w:trHeight w:val="210"/>
        </w:trPr>
        <w:tc>
          <w:tcPr>
            <w:tcW w:w="1839" w:type="dxa"/>
            <w:tcBorders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078F7" w:rsidR="00A90D52" w:rsidP="001132EA" w:rsidRDefault="00A90D52" w14:paraId="5C7E7F46" w14:textId="77777777">
            <w:pPr>
              <w:pStyle w:val="xmsolistparagraph"/>
              <w:rPr>
                <w:rFonts w:ascii="AvenirNext LT Pro Bold" w:hAnsi="AvenirNext LT Pro Bold"/>
                <w:b/>
                <w:bCs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</w:tcPr>
          <w:p w:rsidRPr="002078F7" w:rsidR="00A90D52" w:rsidP="001132EA" w:rsidRDefault="00A90D52" w14:paraId="7BE5952A" w14:textId="77777777">
            <w:pPr>
              <w:pStyle w:val="xmsolistparagraph"/>
              <w:rPr>
                <w:rFonts w:ascii="AvenirNext LT Pro Bold" w:hAnsi="AvenirNext LT Pro Bold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color="auto" w:sz="6" w:space="0"/>
              <w:left w:val="single" w:color="D71F26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A5DDA" w:rsidR="00A90D52" w:rsidP="555D178F" w:rsidRDefault="00A90D52" w14:paraId="31986C50" w14:textId="77777777">
            <w:pPr>
              <w:pStyle w:val="xmsolistparagraph"/>
              <w:rPr>
                <w:rFonts w:ascii="AvenirNext LT Pro Regular" w:hAnsi="AvenirNext LT Pro Regular"/>
                <w:i/>
                <w:iCs/>
              </w:rPr>
            </w:pPr>
            <w:r w:rsidRPr="555D178F">
              <w:rPr>
                <w:rFonts w:ascii="AvenirNext LT Pro Regular" w:hAnsi="AvenirNext LT Pro Regular"/>
                <w:i/>
                <w:iCs/>
                <w:sz w:val="22"/>
                <w:szCs w:val="22"/>
              </w:rPr>
              <w:t xml:space="preserve">*Passed </w:t>
            </w:r>
          </w:p>
        </w:tc>
        <w:tc>
          <w:tcPr>
            <w:tcW w:w="3397" w:type="dxa"/>
            <w:tcBorders>
              <w:lef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078F7" w:rsidR="00A90D52" w:rsidP="001132EA" w:rsidRDefault="00A90D52" w14:paraId="3F7FFCDF" w14:textId="77777777">
            <w:pPr>
              <w:pStyle w:val="xmsolistparagraph"/>
              <w:rPr>
                <w:rFonts w:ascii="AvenirNext LT Pro Bold" w:hAnsi="AvenirNext LT Pro Bold"/>
                <w:i/>
                <w:iCs/>
              </w:rPr>
            </w:pPr>
          </w:p>
        </w:tc>
      </w:tr>
      <w:tr w:rsidRPr="002078F7" w:rsidR="00A90D52" w:rsidTr="555D178F" w14:paraId="7ADEE364" w14:textId="77777777">
        <w:trPr>
          <w:trHeight w:val="210"/>
        </w:trPr>
        <w:tc>
          <w:tcPr>
            <w:tcW w:w="1839" w:type="dxa"/>
            <w:tcBorders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078F7" w:rsidR="00A90D52" w:rsidP="001132EA" w:rsidRDefault="00A90D52" w14:paraId="37D35364" w14:textId="77777777">
            <w:pPr>
              <w:pStyle w:val="xmsolistparagraph"/>
              <w:rPr>
                <w:rFonts w:ascii="AvenirNext LT Pro Bold" w:hAnsi="AvenirNext LT Pro Bold"/>
                <w:b/>
                <w:bCs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</w:tcPr>
          <w:p w:rsidRPr="002078F7" w:rsidR="00A90D52" w:rsidP="001132EA" w:rsidRDefault="00A90D52" w14:paraId="4132F680" w14:textId="77777777">
            <w:pPr>
              <w:pStyle w:val="xmsolistparagraph"/>
              <w:rPr>
                <w:rFonts w:ascii="AvenirNext LT Pro Bold" w:hAnsi="AvenirNext LT Pro Bold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color="auto" w:sz="6" w:space="0"/>
              <w:left w:val="single" w:color="D71F26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A5DDA" w:rsidR="00A90D52" w:rsidP="555D178F" w:rsidRDefault="00A90D52" w14:paraId="5B2757CD" w14:textId="77777777">
            <w:pPr>
              <w:pStyle w:val="xmsolistparagraph"/>
              <w:rPr>
                <w:rFonts w:ascii="AvenirNext LT Pro Regular" w:hAnsi="AvenirNext LT Pro Regular"/>
                <w:i/>
                <w:iCs/>
              </w:rPr>
            </w:pPr>
            <w:r w:rsidRPr="555D178F">
              <w:rPr>
                <w:rFonts w:ascii="AvenirNext LT Pro Regular" w:hAnsi="AvenirNext LT Pro Regular"/>
                <w:i/>
                <w:iCs/>
                <w:sz w:val="22"/>
                <w:szCs w:val="22"/>
              </w:rPr>
              <w:t>*Follow-up actions needed</w:t>
            </w:r>
          </w:p>
        </w:tc>
        <w:tc>
          <w:tcPr>
            <w:tcW w:w="3397" w:type="dxa"/>
            <w:tcBorders>
              <w:lef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078F7" w:rsidR="00A90D52" w:rsidP="001132EA" w:rsidRDefault="00A90D52" w14:paraId="0F60425F" w14:textId="77777777">
            <w:pPr>
              <w:pStyle w:val="xmsolistparagraph"/>
              <w:rPr>
                <w:rFonts w:ascii="AvenirNext LT Pro Bold" w:hAnsi="AvenirNext LT Pro Bold"/>
                <w:i/>
                <w:iCs/>
              </w:rPr>
            </w:pPr>
          </w:p>
        </w:tc>
      </w:tr>
      <w:tr w:rsidRPr="002078F7" w:rsidR="00A90D52" w:rsidTr="555D178F" w14:paraId="3BFDC0AF" w14:textId="77777777">
        <w:trPr>
          <w:trHeight w:val="210"/>
        </w:trPr>
        <w:tc>
          <w:tcPr>
            <w:tcW w:w="1839" w:type="dxa"/>
            <w:tcBorders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078F7" w:rsidR="00A90D52" w:rsidP="001132EA" w:rsidRDefault="00A90D52" w14:paraId="53C66BF6" w14:textId="77777777">
            <w:pPr>
              <w:pStyle w:val="xmsolistparagraph"/>
              <w:rPr>
                <w:rFonts w:ascii="AvenirNext LT Pro Bold" w:hAnsi="AvenirNext LT Pro Bold"/>
                <w:b/>
                <w:bCs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0000"/>
          </w:tcPr>
          <w:p w:rsidRPr="002078F7" w:rsidR="00A90D52" w:rsidP="001132EA" w:rsidRDefault="00A90D52" w14:paraId="7E28A749" w14:textId="77777777">
            <w:pPr>
              <w:pStyle w:val="xmsolistparagraph"/>
              <w:rPr>
                <w:rFonts w:ascii="AvenirNext LT Pro Bold" w:hAnsi="AvenirNext LT Pro Bold"/>
              </w:rPr>
            </w:pPr>
          </w:p>
        </w:tc>
        <w:tc>
          <w:tcPr>
            <w:tcW w:w="3668" w:type="dxa"/>
            <w:tcBorders>
              <w:top w:val="single" w:color="auto" w:sz="6" w:space="0"/>
              <w:left w:val="single" w:color="D71F26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A5DDA" w:rsidR="00A90D52" w:rsidP="555D178F" w:rsidRDefault="00A90D52" w14:paraId="78A6A370" w14:textId="77777777">
            <w:pPr>
              <w:pStyle w:val="xmsolistparagraph"/>
              <w:rPr>
                <w:rFonts w:ascii="AvenirNext LT Pro Regular" w:hAnsi="AvenirNext LT Pro Regular"/>
                <w:i/>
                <w:iCs/>
              </w:rPr>
            </w:pPr>
            <w:r w:rsidRPr="555D178F">
              <w:rPr>
                <w:rFonts w:ascii="AvenirNext LT Pro Regular" w:hAnsi="AvenirNext LT Pro Regular"/>
                <w:i/>
                <w:iCs/>
                <w:sz w:val="22"/>
                <w:szCs w:val="22"/>
              </w:rPr>
              <w:t>*Did not pass</w:t>
            </w:r>
          </w:p>
        </w:tc>
        <w:tc>
          <w:tcPr>
            <w:tcW w:w="3397" w:type="dxa"/>
            <w:tcBorders>
              <w:left w:val="single" w:color="auto" w:sz="6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078F7" w:rsidR="00A90D52" w:rsidP="001132EA" w:rsidRDefault="00A90D52" w14:paraId="2BD8ECB6" w14:textId="77777777">
            <w:pPr>
              <w:pStyle w:val="xmsolistparagraph"/>
              <w:rPr>
                <w:rFonts w:ascii="AvenirNext LT Pro Bold" w:hAnsi="AvenirNext LT Pro Bold"/>
                <w:i/>
                <w:iCs/>
              </w:rPr>
            </w:pPr>
          </w:p>
        </w:tc>
      </w:tr>
    </w:tbl>
    <w:p w:rsidR="00A90D52" w:rsidP="00A90D52" w:rsidRDefault="00A90D52" w14:paraId="10D5C6C1" w14:textId="77777777">
      <w:pPr>
        <w:spacing w:line="276" w:lineRule="auto"/>
        <w:rPr>
          <w:rFonts w:ascii="AvenirNext LT Pro Bold" w:hAnsi="AvenirNext LT Pro Bold"/>
          <w:b/>
          <w:bCs/>
        </w:rPr>
      </w:pPr>
    </w:p>
    <w:tbl>
      <w:tblPr>
        <w:tblW w:w="9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771"/>
        <w:gridCol w:w="1172"/>
        <w:gridCol w:w="4543"/>
        <w:gridCol w:w="1800"/>
      </w:tblGrid>
      <w:tr w:rsidRPr="00975B86" w:rsidR="00EB0559" w:rsidTr="34D34A4D" w14:paraId="08205D63" w14:textId="77777777">
        <w:trPr>
          <w:trHeight w:val="369"/>
          <w:tblHeader/>
          <w:jc w:val="center"/>
        </w:trPr>
        <w:tc>
          <w:tcPr>
            <w:tcW w:w="609" w:type="dxa"/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5B86" w:rsidR="00A90D52" w:rsidP="001132EA" w:rsidRDefault="00A90D52" w14:paraId="74369108" w14:textId="77777777">
            <w:pPr>
              <w:spacing w:line="276" w:lineRule="auto"/>
              <w:jc w:val="center"/>
              <w:rPr>
                <w:rFonts w:ascii="AvenirNext LT Pro Bold" w:hAnsi="AvenirNext LT Pro Bold"/>
                <w:b/>
                <w:bCs/>
                <w:sz w:val="22"/>
                <w:szCs w:val="22"/>
              </w:rPr>
            </w:pPr>
            <w:r>
              <w:rPr>
                <w:rFonts w:ascii="AvenirNext LT Pro Bold" w:hAnsi="AvenirNext LT Pro Bold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771" w:type="dxa"/>
            <w:shd w:val="clear" w:color="auto" w:fill="D9D9D9" w:themeFill="background1" w:themeFillShade="D9"/>
            <w:tcMar/>
            <w:vAlign w:val="center"/>
          </w:tcPr>
          <w:p w:rsidRPr="00975B86" w:rsidR="00A90D52" w:rsidP="001132EA" w:rsidRDefault="00A90D52" w14:paraId="6C66E593" w14:textId="77777777">
            <w:pPr>
              <w:spacing w:line="276" w:lineRule="auto"/>
              <w:jc w:val="center"/>
              <w:rPr>
                <w:rFonts w:ascii="AvenirNext LT Pro Bold" w:hAnsi="AvenirNext LT Pro Bold"/>
                <w:b/>
                <w:bCs/>
                <w:sz w:val="22"/>
                <w:szCs w:val="22"/>
              </w:rPr>
            </w:pPr>
            <w:r>
              <w:rPr>
                <w:rFonts w:ascii="AvenirNext LT Pro Bold" w:hAnsi="AvenirNext LT Pro Bold"/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117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5B86" w:rsidR="00A90D52" w:rsidP="001132EA" w:rsidRDefault="00A90D52" w14:paraId="42823A67" w14:textId="77777777">
            <w:pPr>
              <w:spacing w:line="276" w:lineRule="auto"/>
              <w:jc w:val="center"/>
              <w:rPr>
                <w:rFonts w:ascii="AvenirNext LT Pro Bold" w:hAnsi="AvenirNext LT Pro Bold"/>
                <w:b/>
                <w:bCs/>
                <w:sz w:val="22"/>
                <w:szCs w:val="22"/>
              </w:rPr>
            </w:pPr>
            <w:r w:rsidRPr="00975B86">
              <w:rPr>
                <w:rFonts w:ascii="AvenirNext LT Pro Bold" w:hAnsi="AvenirNext LT Pro Bold"/>
                <w:b/>
                <w:bCs/>
                <w:sz w:val="22"/>
                <w:szCs w:val="22"/>
              </w:rPr>
              <w:t>Decision</w:t>
            </w:r>
          </w:p>
        </w:tc>
        <w:tc>
          <w:tcPr>
            <w:tcW w:w="454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5B86" w:rsidR="00A90D52" w:rsidP="001132EA" w:rsidRDefault="00A90D52" w14:paraId="190760F4" w14:textId="77777777">
            <w:pPr>
              <w:spacing w:line="276" w:lineRule="auto"/>
              <w:jc w:val="center"/>
              <w:rPr>
                <w:rFonts w:ascii="AvenirNext LT Pro Bold" w:hAnsi="AvenirNext LT Pro Bold"/>
                <w:b/>
                <w:bCs/>
                <w:sz w:val="22"/>
                <w:szCs w:val="22"/>
              </w:rPr>
            </w:pPr>
            <w:r w:rsidRPr="00975B86">
              <w:rPr>
                <w:rFonts w:ascii="AvenirNext LT Pro Bold" w:hAnsi="AvenirNext LT Pro Bold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180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975B86" w:rsidR="00A90D52" w:rsidP="001132EA" w:rsidRDefault="00A90D52" w14:paraId="4B1F3AD2" w14:textId="77777777">
            <w:pPr>
              <w:spacing w:line="276" w:lineRule="auto"/>
              <w:jc w:val="center"/>
              <w:rPr>
                <w:rFonts w:ascii="AvenirNext LT Pro Bold" w:hAnsi="AvenirNext LT Pro Bold"/>
                <w:b/>
                <w:bCs/>
                <w:color w:val="D71F26"/>
                <w:sz w:val="22"/>
                <w:szCs w:val="22"/>
              </w:rPr>
            </w:pPr>
            <w:r w:rsidRPr="00975B86">
              <w:rPr>
                <w:rFonts w:ascii="AvenirNext LT Pro Bold" w:hAnsi="AvenirNext LT Pro Bold"/>
                <w:b/>
                <w:bCs/>
                <w:color w:val="D71F26"/>
                <w:sz w:val="22"/>
                <w:szCs w:val="22"/>
              </w:rPr>
              <w:t>Action Required</w:t>
            </w:r>
          </w:p>
        </w:tc>
      </w:tr>
      <w:tr w:rsidRPr="00975B86" w:rsidR="009B6AED" w:rsidTr="34D34A4D" w14:paraId="2E331737" w14:textId="77777777">
        <w:trPr>
          <w:trHeight w:val="260"/>
          <w:jc w:val="center"/>
        </w:trPr>
        <w:tc>
          <w:tcPr>
            <w:tcW w:w="6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9B6AED" w:rsidR="009B6AED" w:rsidP="009B6AED" w:rsidRDefault="009B6AED" w14:paraId="38445B1E" w14:textId="790E5C6A">
            <w:pPr>
              <w:spacing w:line="276" w:lineRule="auto"/>
              <w:jc w:val="center"/>
              <w:rPr>
                <w:rFonts w:ascii="AvenirNext LT Pro Regular" w:hAnsi="AvenirNext LT Pro Regular"/>
                <w:i/>
                <w:iCs/>
                <w:sz w:val="22"/>
                <w:szCs w:val="22"/>
              </w:rPr>
            </w:pPr>
            <w:r w:rsidRPr="009B6AED">
              <w:rPr>
                <w:rFonts w:ascii="AvenirNext LT Pro Regular" w:hAnsi="AvenirNext LT Pro Regular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71" w:type="dxa"/>
            <w:shd w:val="clear" w:color="auto" w:fill="auto"/>
            <w:tcMar/>
            <w:vAlign w:val="center"/>
          </w:tcPr>
          <w:p w:rsidRPr="009B6AED" w:rsidR="009B6AED" w:rsidP="009B6AED" w:rsidRDefault="009B6AED" w14:paraId="31686830" w14:textId="3F6FFD9E">
            <w:pPr>
              <w:spacing w:line="276" w:lineRule="auto"/>
              <w:ind w:left="29" w:right="81"/>
              <w:rPr>
                <w:rFonts w:ascii="AvenirNext LT Pro Regular" w:hAnsi="AvenirNext LT Pro Regular"/>
                <w:i/>
                <w:iCs/>
                <w:sz w:val="22"/>
                <w:szCs w:val="22"/>
              </w:rPr>
            </w:pPr>
            <w:r w:rsidRPr="009B6AED">
              <w:rPr>
                <w:rFonts w:ascii="AvenirNext LT Pro Regular" w:hAnsi="AvenirNext LT Pro Regular"/>
                <w:i/>
                <w:iCs/>
                <w:sz w:val="22"/>
                <w:szCs w:val="22"/>
              </w:rPr>
              <w:t xml:space="preserve">Welcome </w:t>
            </w:r>
            <w:r w:rsidR="00E56699">
              <w:rPr>
                <w:rFonts w:ascii="AvenirNext LT Pro Regular" w:hAnsi="AvenirNext LT Pro Regular"/>
                <w:i/>
                <w:iCs/>
                <w:sz w:val="22"/>
                <w:szCs w:val="22"/>
              </w:rPr>
              <w:t xml:space="preserve">&amp; confirmation </w:t>
            </w:r>
            <w:r w:rsidR="007F20A7">
              <w:rPr>
                <w:rFonts w:ascii="AvenirNext LT Pro Regular" w:hAnsi="AvenirNext LT Pro Regular"/>
                <w:i/>
                <w:iCs/>
                <w:sz w:val="22"/>
                <w:szCs w:val="22"/>
              </w:rPr>
              <w:t>of minutes</w:t>
            </w:r>
            <w:r w:rsidR="00E56699">
              <w:rPr>
                <w:rFonts w:ascii="AvenirNext LT Pro Regular" w:hAnsi="AvenirNext LT Pro Regular"/>
                <w:i/>
                <w:iCs/>
                <w:sz w:val="22"/>
                <w:szCs w:val="22"/>
              </w:rPr>
              <w:t xml:space="preserve"> from </w:t>
            </w:r>
            <w:r w:rsidR="00E56699">
              <w:rPr>
                <w:rFonts w:ascii="AvenirNext LT Pro Regular" w:hAnsi="AvenirNext LT Pro Regular"/>
                <w:i/>
                <w:iCs/>
                <w:sz w:val="22"/>
                <w:szCs w:val="22"/>
              </w:rPr>
              <w:lastRenderedPageBreak/>
              <w:t xml:space="preserve">previous meeting </w:t>
            </w:r>
          </w:p>
        </w:tc>
        <w:tc>
          <w:tcPr>
            <w:tcW w:w="1172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864C81" w:rsidR="009B6AED" w:rsidP="555D178F" w:rsidRDefault="009B6AED" w14:paraId="0D71CE8F" w14:textId="77777777">
            <w:pPr>
              <w:spacing w:line="276" w:lineRule="auto"/>
              <w:rPr>
                <w:rFonts w:ascii="AvenirNext LT Pro Regular" w:hAnsi="AvenirNext LT Pro Regular"/>
                <w:i/>
                <w:iCs/>
                <w:sz w:val="22"/>
                <w:szCs w:val="22"/>
              </w:rPr>
            </w:pPr>
          </w:p>
        </w:tc>
        <w:tc>
          <w:tcPr>
            <w:tcW w:w="4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33075A" w:rsidR="00E56699" w:rsidP="0033075A" w:rsidRDefault="00E56699" w14:paraId="620E049C" w14:textId="56530244">
            <w:pPr>
              <w:spacing w:line="276" w:lineRule="auto"/>
              <w:rPr>
                <w:rFonts w:ascii="AvenirNext LT Pro Regular" w:hAnsi="AvenirNext LT Pro Regular"/>
                <w:color w:val="000000" w:themeColor="text1"/>
                <w:sz w:val="22"/>
                <w:szCs w:val="22"/>
              </w:rPr>
            </w:pPr>
            <w:r w:rsidRPr="0033075A">
              <w:rPr>
                <w:rFonts w:ascii="AvenirNext LT Pro Regular" w:hAnsi="AvenirNext LT Pro Regular"/>
                <w:color w:val="000000" w:themeColor="text1"/>
                <w:sz w:val="22"/>
                <w:szCs w:val="22"/>
              </w:rPr>
              <w:t xml:space="preserve">- The Chair confirms the minutes from the previous Senate meeting with all members. The minutes were sent to all members for review and have been signed </w:t>
            </w:r>
            <w:r w:rsidRPr="0033075A">
              <w:rPr>
                <w:rFonts w:ascii="AvenirNext LT Pro Regular" w:hAnsi="AvenirNext LT Pro Regular"/>
                <w:color w:val="000000" w:themeColor="text1"/>
                <w:sz w:val="22"/>
                <w:szCs w:val="22"/>
              </w:rPr>
              <w:lastRenderedPageBreak/>
              <w:t>by the Chair. No question/comment was raised regarding the minutes.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64C81" w:rsidR="009B6AED" w:rsidP="000C2506" w:rsidRDefault="009B6AED" w14:paraId="4ED3CB82" w14:textId="77777777">
            <w:pPr>
              <w:spacing w:line="276" w:lineRule="auto"/>
              <w:rPr>
                <w:rFonts w:ascii="AvenirNext LT Pro Regular" w:hAnsi="AvenirNext LT Pro Regular" w:cs="Calibri"/>
                <w:color w:val="D71F26"/>
                <w:sz w:val="22"/>
                <w:szCs w:val="22"/>
              </w:rPr>
            </w:pPr>
          </w:p>
        </w:tc>
      </w:tr>
      <w:tr w:rsidRPr="00975B86" w:rsidR="00FA390E" w:rsidTr="34D34A4D" w14:paraId="338544B1" w14:textId="77777777">
        <w:trPr>
          <w:trHeight w:val="260"/>
          <w:jc w:val="center"/>
        </w:trPr>
        <w:tc>
          <w:tcPr>
            <w:tcW w:w="6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A5DDA" w:rsidR="00FA390E" w:rsidP="00FA390E" w:rsidRDefault="009B6AED" w14:paraId="5CAB634C" w14:textId="5E71E246">
            <w:pPr>
              <w:spacing w:line="276" w:lineRule="auto"/>
              <w:jc w:val="center"/>
              <w:rPr>
                <w:rFonts w:ascii="AvenirNext LT Pro Regular" w:hAnsi="AvenirNext LT Pro Regular"/>
                <w:b/>
                <w:bCs/>
                <w:sz w:val="22"/>
                <w:szCs w:val="22"/>
              </w:rPr>
            </w:pPr>
            <w:r>
              <w:rPr>
                <w:rFonts w:ascii="AvenirNext LT Pro Regular" w:hAnsi="AvenirNext LT Pro Regular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71" w:type="dxa"/>
            <w:shd w:val="clear" w:color="auto" w:fill="auto"/>
            <w:tcMar/>
            <w:vAlign w:val="center"/>
          </w:tcPr>
          <w:p w:rsidRPr="00FA5DDA" w:rsidR="00FA390E" w:rsidP="555D178F" w:rsidRDefault="00FA390E" w14:paraId="360D4DA0" w14:textId="4538F05C">
            <w:pPr>
              <w:spacing w:line="276" w:lineRule="auto"/>
              <w:ind w:left="29" w:right="81"/>
              <w:rPr>
                <w:rFonts w:ascii="AvenirNext LT Pro Regular" w:hAnsi="AvenirNext LT Pro Regular"/>
                <w:i/>
                <w:iCs/>
                <w:sz w:val="22"/>
                <w:szCs w:val="22"/>
              </w:rPr>
            </w:pPr>
            <w:proofErr w:type="gramStart"/>
            <w:r w:rsidRPr="555D178F">
              <w:rPr>
                <w:rFonts w:ascii="AvenirNext LT Pro Regular" w:hAnsi="AvenirNext LT Pro Regular"/>
                <w:i/>
                <w:iCs/>
                <w:sz w:val="22"/>
                <w:szCs w:val="22"/>
              </w:rPr>
              <w:t>Review</w:t>
            </w:r>
            <w:proofErr w:type="gramEnd"/>
            <w:r w:rsidRPr="555D178F">
              <w:rPr>
                <w:rFonts w:ascii="AvenirNext LT Pro Regular" w:hAnsi="AvenirNext LT Pro Regular"/>
                <w:i/>
                <w:iCs/>
                <w:sz w:val="22"/>
                <w:szCs w:val="22"/>
              </w:rPr>
              <w:t xml:space="preserve"> previous Senate action points</w:t>
            </w:r>
          </w:p>
        </w:tc>
        <w:tc>
          <w:tcPr>
            <w:tcW w:w="1172" w:type="dxa"/>
            <w:shd w:val="clear" w:color="auto" w:fill="FFC000" w:themeFill="accent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A5DDA" w:rsidR="00FA390E" w:rsidP="555D178F" w:rsidRDefault="00FA390E" w14:paraId="3767C5FF" w14:textId="77777777">
            <w:pPr>
              <w:spacing w:line="276" w:lineRule="auto"/>
              <w:rPr>
                <w:rFonts w:ascii="AvenirNext LT Pro Regular" w:hAnsi="AvenirNext LT Pro Regular"/>
                <w:i/>
                <w:iCs/>
                <w:sz w:val="22"/>
                <w:szCs w:val="22"/>
              </w:rPr>
            </w:pPr>
          </w:p>
        </w:tc>
        <w:tc>
          <w:tcPr>
            <w:tcW w:w="4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A5DDA" w:rsidR="004222C6" w:rsidP="009B6AED" w:rsidRDefault="009B6AED" w14:paraId="285B5DFA" w14:textId="7DA4351B">
            <w:pPr>
              <w:spacing w:line="276" w:lineRule="auto"/>
              <w:rPr>
                <w:rFonts w:ascii="AvenirNext LT Pro Regular" w:hAnsi="AvenirNext LT Pro Regular"/>
                <w:color w:val="000000" w:themeColor="text1"/>
                <w:sz w:val="22"/>
                <w:szCs w:val="22"/>
              </w:rPr>
            </w:pPr>
            <w:r>
              <w:rPr>
                <w:rFonts w:ascii="AvenirNext LT Pro Regular" w:hAnsi="AvenirNext LT Pro Regular"/>
                <w:color w:val="000000" w:themeColor="text1"/>
                <w:sz w:val="22"/>
                <w:szCs w:val="22"/>
              </w:rPr>
              <w:t xml:space="preserve">- </w:t>
            </w:r>
            <w:r w:rsidRPr="00167A1B" w:rsidR="00167A1B">
              <w:rPr>
                <w:rFonts w:ascii="AvenirNext LT Pro Regular" w:hAnsi="AvenirNext LT Pro Regular"/>
                <w:color w:val="000000" w:themeColor="text1"/>
                <w:sz w:val="22"/>
                <w:szCs w:val="22"/>
              </w:rPr>
              <w:t xml:space="preserve">Outstanding Action Point #2: Report on the Senate’s role in the External Audit Board is pending. 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167A1B" w:rsidR="003100BE" w:rsidP="0033075A" w:rsidRDefault="00167A1B" w14:paraId="0547EE15" w14:textId="0EEF73B3">
            <w:pPr>
              <w:spacing w:line="276" w:lineRule="auto"/>
              <w:rPr>
                <w:rFonts w:ascii="Calibri" w:hAnsi="Calibri" w:cs="Calibri"/>
                <w:color w:val="D71F26"/>
                <w:sz w:val="22"/>
                <w:szCs w:val="22"/>
              </w:rPr>
            </w:pPr>
            <w:r>
              <w:rPr>
                <w:rFonts w:ascii="AvenirNext LT Pro Regular" w:hAnsi="AvenirNext LT Pro Regular" w:cs="Calibri"/>
                <w:color w:val="D71F26"/>
                <w:sz w:val="22"/>
                <w:szCs w:val="22"/>
              </w:rPr>
              <w:t xml:space="preserve">Chair of Senate to </w:t>
            </w:r>
            <w:r w:rsidR="00357926">
              <w:rPr>
                <w:rFonts w:ascii="AvenirNext LT Pro Regular" w:hAnsi="AvenirNext LT Pro Regular" w:cs="Calibri"/>
                <w:color w:val="D71F26"/>
                <w:sz w:val="22"/>
                <w:szCs w:val="22"/>
              </w:rPr>
              <w:t xml:space="preserve">send an email to the VCE </w:t>
            </w:r>
            <w:r w:rsidRPr="00357926" w:rsidR="00357926">
              <w:rPr>
                <w:rFonts w:ascii="AvenirNext LT Pro Regular" w:hAnsi="AvenirNext LT Pro Regular" w:cs="Calibri"/>
                <w:color w:val="D71F26"/>
                <w:sz w:val="22"/>
                <w:szCs w:val="22"/>
              </w:rPr>
              <w:t>as a reminder regarding the pending report.</w:t>
            </w:r>
          </w:p>
        </w:tc>
      </w:tr>
      <w:tr w:rsidRPr="00975B86" w:rsidR="006B65C3" w:rsidTr="34D34A4D" w14:paraId="048E0A10" w14:textId="77777777">
        <w:trPr>
          <w:trHeight w:val="7006"/>
          <w:jc w:val="center"/>
        </w:trPr>
        <w:tc>
          <w:tcPr>
            <w:tcW w:w="6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A5DDA" w:rsidR="006B65C3" w:rsidP="006B65C3" w:rsidRDefault="0033075A" w14:paraId="3288D074" w14:textId="03102A65">
            <w:pPr>
              <w:spacing w:line="276" w:lineRule="auto"/>
              <w:jc w:val="center"/>
              <w:rPr>
                <w:rFonts w:ascii="AvenirNext LT Pro Regular" w:hAnsi="AvenirNext LT Pro Regular"/>
                <w:b/>
                <w:bCs/>
                <w:sz w:val="22"/>
                <w:szCs w:val="22"/>
              </w:rPr>
            </w:pPr>
            <w:r>
              <w:rPr>
                <w:rFonts w:ascii="AvenirNext LT Pro Regular" w:hAnsi="AvenirNext LT Pro Regular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71" w:type="dxa"/>
            <w:shd w:val="clear" w:color="auto" w:fill="auto"/>
            <w:tcMar/>
            <w:vAlign w:val="center"/>
          </w:tcPr>
          <w:p w:rsidRPr="00FA5DDA" w:rsidR="006B65C3" w:rsidP="006B65C3" w:rsidRDefault="006B65C3" w14:paraId="45B1B101" w14:textId="0B53BD6E">
            <w:pPr>
              <w:spacing w:line="276" w:lineRule="auto"/>
              <w:ind w:left="29" w:right="81"/>
              <w:rPr>
                <w:rFonts w:ascii="AvenirNext LT Pro Regular" w:hAnsi="AvenirNext LT Pro Regular" w:cs="Calibri"/>
                <w:i/>
                <w:iCs/>
                <w:sz w:val="22"/>
                <w:szCs w:val="22"/>
              </w:rPr>
            </w:pPr>
            <w:r w:rsidRPr="00E97F45">
              <w:rPr>
                <w:rFonts w:ascii="AvenirNext LT Pro Regular" w:hAnsi="AvenirNext LT Pro Regular"/>
                <w:i/>
                <w:iCs/>
                <w:sz w:val="22"/>
                <w:szCs w:val="22"/>
              </w:rPr>
              <w:t>Highlight report from Committee Meetings</w:t>
            </w:r>
          </w:p>
        </w:tc>
        <w:tc>
          <w:tcPr>
            <w:tcW w:w="1172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A5DDA" w:rsidR="006B65C3" w:rsidP="006B65C3" w:rsidRDefault="006B65C3" w14:paraId="4CE05C6A" w14:textId="77777777">
            <w:pPr>
              <w:spacing w:line="276" w:lineRule="auto"/>
              <w:rPr>
                <w:rFonts w:ascii="AvenirNext LT Pro Regular" w:hAnsi="AvenirNext LT Pro Regular"/>
                <w:i/>
                <w:iCs/>
                <w:sz w:val="22"/>
                <w:szCs w:val="22"/>
              </w:rPr>
            </w:pPr>
          </w:p>
        </w:tc>
        <w:tc>
          <w:tcPr>
            <w:tcW w:w="4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B2618D" w:rsidR="007F20A7" w:rsidP="006B65C3" w:rsidRDefault="006B65C3" w14:paraId="0A5C6C4F" w14:textId="77777777">
            <w:pPr>
              <w:pStyle w:val="xmsolistparagraph"/>
              <w:spacing w:line="276" w:lineRule="auto"/>
              <w:ind w:left="0"/>
              <w:rPr>
                <w:rFonts w:ascii="AvenirNext LT Pro Regular" w:hAnsi="AvenirNext LT Pro Regular"/>
                <w:sz w:val="22"/>
                <w:szCs w:val="22"/>
              </w:rPr>
            </w:pPr>
            <w:r w:rsidRPr="00B2618D">
              <w:rPr>
                <w:rFonts w:ascii="AvenirNext LT Pro Regular" w:hAnsi="AvenirNext LT Pro Regular"/>
                <w:sz w:val="22"/>
                <w:szCs w:val="22"/>
              </w:rPr>
              <w:t xml:space="preserve">1. </w:t>
            </w:r>
            <w:r w:rsidRPr="00B2618D" w:rsidR="007F20A7">
              <w:rPr>
                <w:rFonts w:ascii="AvenirNext LT Pro Regular" w:hAnsi="AvenirNext LT Pro Regular"/>
                <w:sz w:val="22"/>
                <w:szCs w:val="22"/>
              </w:rPr>
              <w:t>Appeals Committee</w:t>
            </w:r>
          </w:p>
          <w:p w:rsidR="003100BE" w:rsidP="004222C6" w:rsidRDefault="007F20A7" w14:paraId="128EABA5" w14:textId="0E558CF4">
            <w:pPr>
              <w:pStyle w:val="xmsolistparagraph"/>
              <w:spacing w:line="276" w:lineRule="auto"/>
              <w:ind w:left="0"/>
              <w:rPr>
                <w:rFonts w:ascii="AvenirNext LT Pro Regular" w:hAnsi="AvenirNext LT Pro Regular"/>
                <w:sz w:val="22"/>
                <w:szCs w:val="22"/>
              </w:rPr>
            </w:pPr>
            <w:r w:rsidRPr="00B2618D">
              <w:rPr>
                <w:rFonts w:ascii="AvenirNext LT Pro Regular" w:hAnsi="AvenirNext LT Pro Regular"/>
                <w:sz w:val="22"/>
                <w:szCs w:val="22"/>
              </w:rPr>
              <w:t xml:space="preserve">- </w:t>
            </w:r>
            <w:r w:rsidRPr="00357926" w:rsidR="00357926">
              <w:rPr>
                <w:rFonts w:ascii="AvenirNext LT Pro Regular" w:hAnsi="AvenirNext LT Pro Regular"/>
                <w:sz w:val="22"/>
                <w:szCs w:val="22"/>
              </w:rPr>
              <w:t>No significant updates. SSLC feedback ongoing.</w:t>
            </w:r>
          </w:p>
          <w:p w:rsidR="007F20A7" w:rsidP="004222C6" w:rsidRDefault="004222C6" w14:paraId="1932D71B" w14:textId="4B7CB76F">
            <w:pPr>
              <w:pStyle w:val="xmsolistparagraph"/>
              <w:spacing w:line="276" w:lineRule="auto"/>
              <w:ind w:left="0"/>
              <w:rPr>
                <w:rFonts w:ascii="AvenirNext LT Pro Regular" w:hAnsi="AvenirNext LT Pro Regular"/>
                <w:sz w:val="22"/>
                <w:szCs w:val="22"/>
              </w:rPr>
            </w:pPr>
            <w:r>
              <w:rPr>
                <w:rFonts w:ascii="AvenirNext LT Pro Regular" w:hAnsi="AvenirNext LT Pro Regular"/>
                <w:sz w:val="22"/>
                <w:szCs w:val="22"/>
              </w:rPr>
              <w:t xml:space="preserve">2. </w:t>
            </w:r>
            <w:r w:rsidRPr="007F20A7" w:rsidR="007F20A7">
              <w:rPr>
                <w:rFonts w:ascii="AvenirNext LT Pro Regular" w:hAnsi="AvenirNext LT Pro Regular"/>
                <w:sz w:val="22"/>
                <w:szCs w:val="22"/>
              </w:rPr>
              <w:t>Disciplinary Committee</w:t>
            </w:r>
          </w:p>
          <w:p w:rsidR="00357926" w:rsidP="004222C6" w:rsidRDefault="00357926" w14:paraId="26D4AFD2" w14:textId="0A962A0F">
            <w:pPr>
              <w:pStyle w:val="xmsolistparagraph"/>
              <w:spacing w:line="276" w:lineRule="auto"/>
              <w:ind w:left="0"/>
              <w:rPr>
                <w:rFonts w:ascii="AvenirNext LT Pro Regular" w:hAnsi="AvenirNext LT Pro Regular"/>
                <w:sz w:val="22"/>
                <w:szCs w:val="22"/>
              </w:rPr>
            </w:pPr>
            <w:r w:rsidRPr="34D34A4D" w:rsidR="00357926">
              <w:rPr>
                <w:rFonts w:ascii="AvenirNext LT Pro Regular" w:hAnsi="AvenirNext LT Pro Regular"/>
                <w:sz w:val="22"/>
                <w:szCs w:val="22"/>
              </w:rPr>
              <w:t xml:space="preserve">- </w:t>
            </w:r>
            <w:r w:rsidRPr="34D34A4D" w:rsidR="00357926">
              <w:rPr>
                <w:rFonts w:ascii="AvenirNext LT Pro Regular" w:hAnsi="AvenirNext LT Pro Regular"/>
                <w:sz w:val="22"/>
                <w:szCs w:val="22"/>
              </w:rPr>
              <w:t xml:space="preserve">QR code-based attendance system replacing visual recognition starting </w:t>
            </w:r>
            <w:r w:rsidRPr="34D34A4D" w:rsidR="71FDF1EA">
              <w:rPr>
                <w:rFonts w:ascii="AvenirNext LT Pro Regular" w:hAnsi="AvenirNext LT Pro Regular"/>
                <w:sz w:val="22"/>
                <w:szCs w:val="22"/>
              </w:rPr>
              <w:t>Spring</w:t>
            </w:r>
            <w:r w:rsidRPr="34D34A4D" w:rsidR="00357926">
              <w:rPr>
                <w:rFonts w:ascii="AvenirNext LT Pro Regular" w:hAnsi="AvenirNext LT Pro Regular"/>
                <w:sz w:val="22"/>
                <w:szCs w:val="22"/>
              </w:rPr>
              <w:t xml:space="preserve"> 2025.</w:t>
            </w:r>
          </w:p>
          <w:p w:rsidR="004222C6" w:rsidP="004222C6" w:rsidRDefault="004222C6" w14:paraId="4D305AB3" w14:textId="3AB17EDF">
            <w:pPr>
              <w:pStyle w:val="xmsolistparagraph"/>
              <w:spacing w:line="276" w:lineRule="auto"/>
              <w:ind w:left="0"/>
              <w:rPr>
                <w:rFonts w:ascii="AvenirNext LT Pro Regular" w:hAnsi="AvenirNext LT Pro Regular"/>
                <w:sz w:val="22"/>
                <w:szCs w:val="22"/>
              </w:rPr>
            </w:pPr>
            <w:r>
              <w:rPr>
                <w:rFonts w:ascii="AvenirNext LT Pro Regular" w:hAnsi="AvenirNext LT Pro Regular"/>
                <w:sz w:val="22"/>
                <w:szCs w:val="22"/>
              </w:rPr>
              <w:t xml:space="preserve">3. </w:t>
            </w:r>
            <w:r w:rsidRPr="002A37FC" w:rsidR="002A37FC">
              <w:rPr>
                <w:rFonts w:ascii="AvenirNext LT Pro Regular" w:hAnsi="AvenirNext LT Pro Regular"/>
                <w:sz w:val="22"/>
                <w:szCs w:val="22"/>
              </w:rPr>
              <w:t>Academic Research and Human Ethics Committee</w:t>
            </w:r>
          </w:p>
          <w:p w:rsidRPr="00357926" w:rsidR="00357926" w:rsidP="00357926" w:rsidRDefault="00357926" w14:paraId="485E723D" w14:textId="03E2E9FA">
            <w:pPr>
              <w:pStyle w:val="xmsolistparagraph"/>
              <w:numPr>
                <w:ilvl w:val="0"/>
                <w:numId w:val="30"/>
              </w:numPr>
              <w:spacing w:line="276" w:lineRule="auto"/>
              <w:ind w:left="121" w:hanging="121"/>
              <w:rPr>
                <w:rFonts w:ascii="AvenirNext LT Pro Regular" w:hAnsi="AvenirNext LT Pro Regular"/>
                <w:sz w:val="22"/>
                <w:szCs w:val="22"/>
              </w:rPr>
            </w:pPr>
            <w:r w:rsidRPr="00357926">
              <w:rPr>
                <w:rFonts w:ascii="AvenirNext LT Pro Regular" w:hAnsi="AvenirNext LT Pro Regular"/>
                <w:sz w:val="22"/>
                <w:szCs w:val="22"/>
              </w:rPr>
              <w:t>Research outputs for 2024 reviewed and research points allocated.</w:t>
            </w:r>
          </w:p>
          <w:p w:rsidR="00357926" w:rsidP="00357926" w:rsidRDefault="00357926" w14:paraId="208D3BF8" w14:textId="3336D272">
            <w:pPr>
              <w:pStyle w:val="xmsolistparagraph"/>
              <w:numPr>
                <w:ilvl w:val="0"/>
                <w:numId w:val="30"/>
              </w:numPr>
              <w:spacing w:line="276" w:lineRule="auto"/>
              <w:ind w:left="121" w:hanging="121"/>
              <w:rPr>
                <w:rFonts w:ascii="AvenirNext LT Pro Regular" w:hAnsi="AvenirNext LT Pro Regular"/>
                <w:sz w:val="22"/>
                <w:szCs w:val="22"/>
              </w:rPr>
            </w:pPr>
            <w:r w:rsidRPr="00357926">
              <w:rPr>
                <w:rFonts w:ascii="AvenirNext LT Pro Regular" w:hAnsi="AvenirNext LT Pro Regular"/>
                <w:sz w:val="22"/>
                <w:szCs w:val="22"/>
              </w:rPr>
              <w:t xml:space="preserve">New policy for research funding </w:t>
            </w:r>
          </w:p>
          <w:p w:rsidR="004222C6" w:rsidP="00357926" w:rsidRDefault="004222C6" w14:paraId="7AD1E3B3" w14:textId="211793C9">
            <w:pPr>
              <w:pStyle w:val="xmsolistparagraph"/>
              <w:spacing w:line="276" w:lineRule="auto"/>
              <w:ind w:left="0"/>
              <w:rPr>
                <w:rFonts w:ascii="AvenirNext LT Pro Regular" w:hAnsi="AvenirNext LT Pro Regular"/>
                <w:sz w:val="22"/>
                <w:szCs w:val="22"/>
              </w:rPr>
            </w:pPr>
            <w:r w:rsidRPr="004222C6">
              <w:rPr>
                <w:rFonts w:ascii="AvenirNext LT Pro Regular" w:hAnsi="AvenirNext LT Pro Regular"/>
                <w:sz w:val="22"/>
                <w:szCs w:val="22"/>
              </w:rPr>
              <w:t>4.</w:t>
            </w:r>
            <w:r>
              <w:rPr>
                <w:rFonts w:ascii="AvenirNext LT Pro Regular" w:hAnsi="AvenirNext LT Pro Regular"/>
                <w:sz w:val="22"/>
                <w:szCs w:val="22"/>
              </w:rPr>
              <w:t xml:space="preserve"> </w:t>
            </w:r>
            <w:r w:rsidRPr="002A37FC" w:rsidR="002A37FC">
              <w:rPr>
                <w:rFonts w:ascii="AvenirNext LT Pro Regular" w:hAnsi="AvenirNext LT Pro Regular"/>
                <w:sz w:val="22"/>
                <w:szCs w:val="22"/>
              </w:rPr>
              <w:t>Academic Quality Assurance Committee</w:t>
            </w:r>
          </w:p>
          <w:p w:rsidRPr="00357926" w:rsidR="00357926" w:rsidP="00357926" w:rsidRDefault="00357926" w14:paraId="2A5174D2" w14:textId="29AE6E9A">
            <w:pPr>
              <w:pStyle w:val="xmsolistparagraph"/>
              <w:numPr>
                <w:ilvl w:val="0"/>
                <w:numId w:val="30"/>
              </w:numPr>
              <w:spacing w:line="276" w:lineRule="auto"/>
              <w:ind w:left="121" w:hanging="121"/>
              <w:rPr>
                <w:rFonts w:ascii="AvenirNext LT Pro Regular" w:hAnsi="AvenirNext LT Pro Regular"/>
                <w:sz w:val="22"/>
                <w:szCs w:val="22"/>
              </w:rPr>
            </w:pPr>
            <w:r w:rsidRPr="00357926">
              <w:rPr>
                <w:rFonts w:ascii="AvenirNext LT Pro Regular" w:hAnsi="AvenirNext LT Pro Regular"/>
                <w:sz w:val="22"/>
                <w:szCs w:val="22"/>
              </w:rPr>
              <w:t>Graduation attribute mapping completed for most programs.</w:t>
            </w:r>
          </w:p>
          <w:p w:rsidRPr="00357926" w:rsidR="00357926" w:rsidP="00357926" w:rsidRDefault="00357926" w14:paraId="11FB753B" w14:textId="77777777">
            <w:pPr>
              <w:pStyle w:val="xmsolistparagraph"/>
              <w:numPr>
                <w:ilvl w:val="0"/>
                <w:numId w:val="30"/>
              </w:numPr>
              <w:spacing w:line="276" w:lineRule="auto"/>
              <w:ind w:left="121" w:hanging="121"/>
              <w:rPr>
                <w:rFonts w:ascii="AvenirNext LT Pro Regular" w:hAnsi="AvenirNext LT Pro Regular"/>
                <w:sz w:val="22"/>
                <w:szCs w:val="22"/>
              </w:rPr>
            </w:pPr>
            <w:r w:rsidRPr="00357926">
              <w:rPr>
                <w:rFonts w:ascii="AvenirNext LT Pro Regular" w:hAnsi="AvenirNext LT Pro Regular"/>
                <w:sz w:val="22"/>
                <w:szCs w:val="22"/>
              </w:rPr>
              <w:t>Academic monitoring 98% complete; reports pending.</w:t>
            </w:r>
          </w:p>
          <w:p w:rsidR="00357926" w:rsidP="00357926" w:rsidRDefault="00357926" w14:paraId="76CD2336" w14:textId="77777777">
            <w:pPr>
              <w:pStyle w:val="xmsolistparagraph"/>
              <w:numPr>
                <w:ilvl w:val="0"/>
                <w:numId w:val="30"/>
              </w:numPr>
              <w:spacing w:line="276" w:lineRule="auto"/>
              <w:ind w:left="121" w:hanging="121"/>
              <w:rPr>
                <w:rFonts w:ascii="AvenirNext LT Pro Regular" w:hAnsi="AvenirNext LT Pro Regular"/>
                <w:sz w:val="22"/>
                <w:szCs w:val="22"/>
              </w:rPr>
            </w:pPr>
            <w:r w:rsidRPr="00357926">
              <w:rPr>
                <w:rFonts w:ascii="AvenirNext LT Pro Regular" w:hAnsi="AvenirNext LT Pro Regular"/>
                <w:sz w:val="22"/>
                <w:szCs w:val="22"/>
              </w:rPr>
              <w:t>40 training sessions conducted in 2024.</w:t>
            </w:r>
          </w:p>
          <w:p w:rsidRPr="006B1AD5" w:rsidR="001668EF" w:rsidP="006B1AD5" w:rsidRDefault="00357926" w14:paraId="00C933BF" w14:textId="5DE0B677">
            <w:pPr>
              <w:pStyle w:val="xmsolistparagraph"/>
              <w:numPr>
                <w:ilvl w:val="0"/>
                <w:numId w:val="30"/>
              </w:numPr>
              <w:spacing w:line="276" w:lineRule="auto"/>
              <w:ind w:left="121" w:hanging="121"/>
              <w:rPr>
                <w:rFonts w:ascii="AvenirNext LT Pro Regular" w:hAnsi="AvenirNext LT Pro Regular"/>
                <w:sz w:val="22"/>
                <w:szCs w:val="22"/>
              </w:rPr>
            </w:pPr>
            <w:r w:rsidRPr="00357926">
              <w:rPr>
                <w:rFonts w:ascii="AvenirNext LT Pro Regular" w:hAnsi="AvenirNext LT Pro Regular"/>
                <w:sz w:val="22"/>
                <w:szCs w:val="22"/>
              </w:rPr>
              <w:t>Academic monitoring policy updated to reflect new semester structure.</w:t>
            </w:r>
          </w:p>
          <w:p w:rsidRPr="00B2618D" w:rsidR="004222C6" w:rsidP="003100BE" w:rsidRDefault="004222C6" w14:paraId="115CA326" w14:textId="77777777">
            <w:pPr>
              <w:pStyle w:val="xmsolistparagraph"/>
              <w:spacing w:line="276" w:lineRule="auto"/>
              <w:ind w:left="0"/>
              <w:rPr>
                <w:rFonts w:ascii="AvenirNext LT Pro Regular" w:hAnsi="AvenirNext LT Pro Regular"/>
                <w:sz w:val="22"/>
                <w:szCs w:val="22"/>
              </w:rPr>
            </w:pPr>
            <w:r w:rsidRPr="00B2618D">
              <w:rPr>
                <w:rFonts w:ascii="AvenirNext LT Pro Regular" w:hAnsi="AvenirNext LT Pro Regular"/>
                <w:sz w:val="22"/>
                <w:szCs w:val="22"/>
              </w:rPr>
              <w:t xml:space="preserve">5. Learning and Teaching Committee: </w:t>
            </w:r>
          </w:p>
          <w:p w:rsidRPr="00B2618D" w:rsidR="00256A6D" w:rsidP="006B1AD5" w:rsidRDefault="00256A6D" w14:paraId="5A928681" w14:textId="260D2EE5">
            <w:pPr>
              <w:pStyle w:val="xmsolistparagraph"/>
              <w:spacing w:line="276" w:lineRule="auto"/>
              <w:ind w:left="0"/>
              <w:rPr>
                <w:rFonts w:ascii="AvenirNext LT Pro Regular" w:hAnsi="AvenirNext LT Pro Regular"/>
                <w:sz w:val="22"/>
                <w:szCs w:val="22"/>
              </w:rPr>
            </w:pPr>
            <w:r w:rsidRPr="00B2618D">
              <w:rPr>
                <w:rFonts w:ascii="AvenirNext LT Pro Regular" w:hAnsi="AvenirNext LT Pro Regular"/>
                <w:sz w:val="22"/>
                <w:szCs w:val="22"/>
              </w:rPr>
              <w:t xml:space="preserve">-  </w:t>
            </w:r>
            <w:r w:rsidR="006B1AD5">
              <w:rPr>
                <w:rFonts w:ascii="AvenirNext LT Pro Regular" w:hAnsi="AvenirNext LT Pro Regular"/>
                <w:sz w:val="22"/>
                <w:szCs w:val="22"/>
              </w:rPr>
              <w:t>Minor change to the</w:t>
            </w:r>
            <w:r w:rsidRPr="00B2618D">
              <w:rPr>
                <w:rFonts w:ascii="AvenirNext LT Pro Regular" w:hAnsi="AvenirNext LT Pro Regular"/>
                <w:sz w:val="22"/>
                <w:szCs w:val="22"/>
              </w:rPr>
              <w:t xml:space="preserve"> Computer Science programme. 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A5DDA" w:rsidR="006B65C3" w:rsidP="006B65C3" w:rsidRDefault="006B65C3" w14:paraId="423EF6C7" w14:textId="55BFAC26">
            <w:pPr>
              <w:spacing w:line="276" w:lineRule="auto"/>
              <w:rPr>
                <w:rFonts w:ascii="AvenirNext LT Pro Regular" w:hAnsi="AvenirNext LT Pro Regular"/>
                <w:color w:val="D71F26"/>
                <w:sz w:val="22"/>
                <w:szCs w:val="22"/>
              </w:rPr>
            </w:pPr>
          </w:p>
        </w:tc>
      </w:tr>
      <w:tr w:rsidRPr="00975B86" w:rsidR="00B2618D" w:rsidTr="34D34A4D" w14:paraId="309FB9AA" w14:textId="77777777">
        <w:trPr>
          <w:trHeight w:val="2236"/>
          <w:jc w:val="center"/>
        </w:trPr>
        <w:tc>
          <w:tcPr>
            <w:tcW w:w="6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618D" w:rsidP="00B2618D" w:rsidRDefault="006B1AD5" w14:paraId="06797167" w14:textId="098C8E82">
            <w:pPr>
              <w:spacing w:line="276" w:lineRule="auto"/>
              <w:jc w:val="center"/>
            </w:pPr>
            <w:r w:rsidRPr="006B1AD5">
              <w:rPr>
                <w:rFonts w:ascii="AvenirNext LT Pro Regular" w:hAnsi="AvenirNext LT Pro Regular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71" w:type="dxa"/>
            <w:shd w:val="clear" w:color="auto" w:fill="auto"/>
            <w:tcMar/>
            <w:vAlign w:val="center"/>
          </w:tcPr>
          <w:p w:rsidRPr="00B2618D" w:rsidR="00B2618D" w:rsidP="00B2618D" w:rsidRDefault="006B1AD5" w14:paraId="7C003FC6" w14:textId="35DE498E">
            <w:pPr>
              <w:spacing w:line="276" w:lineRule="auto"/>
              <w:ind w:left="29" w:right="81"/>
              <w:rPr>
                <w:rFonts w:ascii="AvenirNext LT Pro Regular" w:hAnsi="AvenirNext LT Pro Regular"/>
                <w:i/>
                <w:iCs/>
                <w:sz w:val="22"/>
                <w:szCs w:val="22"/>
              </w:rPr>
            </w:pPr>
            <w:r w:rsidRPr="006B1AD5">
              <w:rPr>
                <w:rFonts w:ascii="AvenirNext LT Pro Regular" w:hAnsi="AvenirNext LT Pro Regular"/>
                <w:i/>
                <w:iCs/>
                <w:sz w:val="22"/>
                <w:szCs w:val="22"/>
              </w:rPr>
              <w:t>New Senate Terms of Reference</w:t>
            </w:r>
          </w:p>
        </w:tc>
        <w:tc>
          <w:tcPr>
            <w:tcW w:w="1172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A5DDA" w:rsidR="00B2618D" w:rsidP="00B2618D" w:rsidRDefault="00B2618D" w14:paraId="309B9A73" w14:textId="77777777">
            <w:pPr>
              <w:spacing w:line="276" w:lineRule="auto"/>
              <w:rPr>
                <w:rFonts w:ascii="AvenirNext LT Pro Regular" w:hAnsi="AvenirNext LT Pro Regular"/>
                <w:i/>
                <w:iCs/>
                <w:sz w:val="22"/>
                <w:szCs w:val="22"/>
              </w:rPr>
            </w:pPr>
          </w:p>
        </w:tc>
        <w:tc>
          <w:tcPr>
            <w:tcW w:w="4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8107A" w:rsidR="00A8107A" w:rsidP="00A8107A" w:rsidRDefault="00A8107A" w14:paraId="71DC34EC" w14:textId="30D290A0">
            <w:pPr>
              <w:pStyle w:val="xmsolistparagraph"/>
              <w:numPr>
                <w:ilvl w:val="0"/>
                <w:numId w:val="32"/>
              </w:numPr>
              <w:spacing w:line="276" w:lineRule="auto"/>
              <w:ind w:left="121" w:hanging="121"/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</w:pPr>
            <w:r w:rsidRPr="00A8107A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Revised terms of reference reflecting new school structures and Senate membership changes</w:t>
            </w:r>
            <w:r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:</w:t>
            </w:r>
          </w:p>
          <w:p w:rsidRPr="00A8107A" w:rsidR="00A8107A" w:rsidP="00A8107A" w:rsidRDefault="00A8107A" w14:paraId="6A97CB70" w14:textId="77777777">
            <w:pPr>
              <w:pStyle w:val="xmsolistparagraph"/>
              <w:numPr>
                <w:ilvl w:val="0"/>
                <w:numId w:val="32"/>
              </w:numPr>
              <w:spacing w:line="276" w:lineRule="auto"/>
              <w:ind w:left="121" w:hanging="121"/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</w:pPr>
            <w:r w:rsidRPr="00A8107A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Increased assigned faculty members.</w:t>
            </w:r>
          </w:p>
          <w:p w:rsidR="00B2618D" w:rsidP="00A8107A" w:rsidRDefault="00A8107A" w14:paraId="30E1BB77" w14:textId="77777777">
            <w:pPr>
              <w:pStyle w:val="xmsolistparagraph"/>
              <w:numPr>
                <w:ilvl w:val="0"/>
                <w:numId w:val="32"/>
              </w:numPr>
              <w:spacing w:line="276" w:lineRule="auto"/>
              <w:ind w:left="121" w:hanging="121"/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</w:pPr>
            <w:r w:rsidRPr="00A8107A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Reduced nominated members (2 professional staff and 2 faculty).</w:t>
            </w:r>
          </w:p>
          <w:p w:rsidR="00A8107A" w:rsidP="00A8107A" w:rsidRDefault="00A8107A" w14:paraId="5C80E9A5" w14:textId="1884A389">
            <w:pPr>
              <w:pStyle w:val="xmsolistparagraph"/>
              <w:numPr>
                <w:ilvl w:val="0"/>
                <w:numId w:val="32"/>
              </w:numPr>
              <w:spacing w:line="276" w:lineRule="auto"/>
              <w:ind w:left="121" w:hanging="121"/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The new </w:t>
            </w:r>
            <w:proofErr w:type="spellStart"/>
            <w:r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ToR</w:t>
            </w:r>
            <w:proofErr w:type="spellEnd"/>
            <w:r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 was approved by Senate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D80E4A" w:rsidR="00B2618D" w:rsidP="00EF4A9A" w:rsidRDefault="00B2618D" w14:paraId="2EB32B49" w14:textId="6A7E9EFC">
            <w:pPr>
              <w:spacing w:line="276" w:lineRule="auto"/>
              <w:rPr>
                <w:rFonts w:ascii="AvenirNext LT Pro Regular" w:hAnsi="AvenirNext LT Pro Regular" w:cs="Calibri"/>
                <w:color w:val="D71F26"/>
                <w:sz w:val="22"/>
                <w:szCs w:val="22"/>
              </w:rPr>
            </w:pPr>
            <w:r w:rsidRPr="00D80E4A">
              <w:rPr>
                <w:rFonts w:ascii="AvenirNext LT Pro Regular" w:hAnsi="AvenirNext LT Pro Regular" w:cs="Calibri"/>
                <w:color w:val="D71F26"/>
                <w:sz w:val="22"/>
                <w:szCs w:val="22"/>
              </w:rPr>
              <w:t xml:space="preserve"> </w:t>
            </w:r>
          </w:p>
          <w:p w:rsidRPr="00D80E4A" w:rsidR="00B2618D" w:rsidP="00B2618D" w:rsidRDefault="00B2618D" w14:paraId="2A905761" w14:textId="77777777">
            <w:pPr>
              <w:spacing w:line="276" w:lineRule="auto"/>
              <w:rPr>
                <w:rFonts w:ascii="AvenirNext LT Pro Regular" w:hAnsi="AvenirNext LT Pro Regular" w:cs="Calibri"/>
                <w:color w:val="D71F26"/>
                <w:sz w:val="22"/>
                <w:szCs w:val="22"/>
              </w:rPr>
            </w:pPr>
          </w:p>
          <w:p w:rsidRPr="00D80E4A" w:rsidR="00B2618D" w:rsidP="00B2618D" w:rsidRDefault="00B2618D" w14:paraId="7E74DF21" w14:textId="77777777">
            <w:pPr>
              <w:spacing w:line="276" w:lineRule="auto"/>
              <w:rPr>
                <w:rFonts w:ascii="AvenirNext LT Pro Regular" w:hAnsi="AvenirNext LT Pro Regular" w:cs="Calibri"/>
                <w:color w:val="D71F26"/>
                <w:sz w:val="22"/>
                <w:szCs w:val="22"/>
              </w:rPr>
            </w:pPr>
          </w:p>
          <w:p w:rsidRPr="00D80E4A" w:rsidR="00B2618D" w:rsidP="00B2618D" w:rsidRDefault="00B2618D" w14:paraId="64A0EC59" w14:textId="77777777">
            <w:pPr>
              <w:spacing w:line="276" w:lineRule="auto"/>
              <w:rPr>
                <w:rFonts w:ascii="AvenirNext LT Pro Regular" w:hAnsi="AvenirNext LT Pro Regular" w:cs="Calibri"/>
                <w:color w:val="D71F26"/>
                <w:sz w:val="22"/>
                <w:szCs w:val="22"/>
              </w:rPr>
            </w:pPr>
          </w:p>
          <w:p w:rsidRPr="00D80E4A" w:rsidR="00B2618D" w:rsidP="00B2618D" w:rsidRDefault="00B2618D" w14:paraId="0C97F9D0" w14:textId="77777777">
            <w:pPr>
              <w:spacing w:line="276" w:lineRule="auto"/>
              <w:rPr>
                <w:rFonts w:ascii="AvenirNext LT Pro Regular" w:hAnsi="AvenirNext LT Pro Regular" w:cs="Calibri"/>
                <w:color w:val="D71F26"/>
                <w:sz w:val="22"/>
                <w:szCs w:val="22"/>
              </w:rPr>
            </w:pPr>
          </w:p>
          <w:p w:rsidR="00B2618D" w:rsidP="00B2618D" w:rsidRDefault="00B2618D" w14:paraId="58903DCD" w14:textId="77777777">
            <w:pPr>
              <w:spacing w:line="276" w:lineRule="auto"/>
              <w:rPr>
                <w:rFonts w:ascii="AvenirNext LT Pro Regular" w:hAnsi="AvenirNext LT Pro Regular" w:cs="Calibri"/>
                <w:color w:val="D71F26"/>
                <w:sz w:val="22"/>
                <w:szCs w:val="22"/>
              </w:rPr>
            </w:pPr>
          </w:p>
        </w:tc>
      </w:tr>
      <w:tr w:rsidRPr="00975B86" w:rsidR="0033075A" w:rsidTr="34D34A4D" w14:paraId="2E332D03" w14:textId="77777777">
        <w:trPr>
          <w:trHeight w:val="3388"/>
          <w:jc w:val="center"/>
        </w:trPr>
        <w:tc>
          <w:tcPr>
            <w:tcW w:w="6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75A" w:rsidP="0033075A" w:rsidRDefault="0033075A" w14:paraId="0350A08A" w14:textId="1214D137">
            <w:pPr>
              <w:spacing w:line="276" w:lineRule="auto"/>
              <w:jc w:val="center"/>
              <w:rPr>
                <w:rFonts w:ascii="AvenirNext LT Pro Regular" w:hAnsi="AvenirNext LT Pro Regular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 w:rsidRPr="005E307F" w:rsidR="005E307F">
              <w:rPr>
                <w:rFonts w:ascii="AvenirNext LT Pro Regular" w:hAnsi="AvenirNext LT Pro Regular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71" w:type="dxa"/>
            <w:shd w:val="clear" w:color="auto" w:fill="auto"/>
            <w:tcMar/>
            <w:vAlign w:val="center"/>
          </w:tcPr>
          <w:p w:rsidRPr="00E97F45" w:rsidR="0033075A" w:rsidP="0033075A" w:rsidRDefault="005E307F" w14:paraId="472B879A" w14:textId="0DFDB76C">
            <w:pPr>
              <w:spacing w:line="276" w:lineRule="auto"/>
              <w:ind w:left="29" w:right="81"/>
              <w:rPr>
                <w:rFonts w:ascii="AvenirNext LT Pro Regular" w:hAnsi="AvenirNext LT Pro Regular"/>
                <w:i/>
                <w:iCs/>
                <w:sz w:val="22"/>
                <w:szCs w:val="22"/>
              </w:rPr>
            </w:pPr>
            <w:r w:rsidRPr="005E307F">
              <w:rPr>
                <w:rFonts w:ascii="AvenirNext LT Pro Regular" w:hAnsi="AvenirNext LT Pro Regular"/>
                <w:i/>
                <w:iCs/>
                <w:sz w:val="22"/>
                <w:szCs w:val="22"/>
              </w:rPr>
              <w:t>New University Structure</w:t>
            </w:r>
          </w:p>
        </w:tc>
        <w:tc>
          <w:tcPr>
            <w:tcW w:w="1172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A5DDA" w:rsidR="0033075A" w:rsidP="0033075A" w:rsidRDefault="0033075A" w14:paraId="6BFE04FF" w14:textId="77777777">
            <w:pPr>
              <w:spacing w:line="276" w:lineRule="auto"/>
              <w:rPr>
                <w:rFonts w:ascii="AvenirNext LT Pro Regular" w:hAnsi="AvenirNext LT Pro Regular"/>
                <w:i/>
                <w:iCs/>
                <w:sz w:val="22"/>
                <w:szCs w:val="22"/>
              </w:rPr>
            </w:pPr>
          </w:p>
        </w:tc>
        <w:tc>
          <w:tcPr>
            <w:tcW w:w="4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E307F" w:rsidR="005E307F" w:rsidP="005E307F" w:rsidRDefault="005E307F" w14:paraId="27FB5330" w14:textId="2692E57E">
            <w:pPr>
              <w:pStyle w:val="xmsolistparagraph"/>
              <w:numPr>
                <w:ilvl w:val="0"/>
                <w:numId w:val="32"/>
              </w:numPr>
              <w:spacing w:line="276" w:lineRule="auto"/>
              <w:ind w:left="121" w:hanging="121"/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</w:pPr>
            <w:r w:rsidRPr="005E307F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New department "Academic Services and Student Administration</w:t>
            </w:r>
            <w:r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” (ASSA)</w:t>
            </w:r>
            <w:r w:rsidRPr="005E307F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was formed</w:t>
            </w:r>
          </w:p>
          <w:p w:rsidRPr="005E307F" w:rsidR="005E307F" w:rsidP="005E307F" w:rsidRDefault="005E307F" w14:paraId="6FB31D98" w14:textId="2ABF2AC7">
            <w:pPr>
              <w:pStyle w:val="xmsolistparagraph"/>
              <w:numPr>
                <w:ilvl w:val="0"/>
                <w:numId w:val="32"/>
              </w:numPr>
              <w:spacing w:line="276" w:lineRule="auto"/>
              <w:ind w:left="121" w:hanging="121"/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</w:pPr>
            <w:r w:rsidRPr="005E307F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Four schools established:</w:t>
            </w:r>
          </w:p>
          <w:p w:rsidR="000208E2" w:rsidP="000208E2" w:rsidRDefault="000208E2" w14:paraId="3D88636C" w14:textId="0B06F59A">
            <w:pPr>
              <w:pStyle w:val="xmsolistparagraph"/>
              <w:numPr>
                <w:ilvl w:val="1"/>
                <w:numId w:val="28"/>
              </w:numPr>
              <w:spacing w:line="276" w:lineRule="auto"/>
              <w:ind w:left="751"/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</w:pPr>
            <w:r w:rsidRPr="000208E2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The Business School (TBS) </w:t>
            </w:r>
            <w:r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– Head of School: </w:t>
            </w:r>
            <w:r w:rsidRPr="000208E2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Dr Mark Wheaton</w:t>
            </w:r>
          </w:p>
          <w:p w:rsidR="000208E2" w:rsidP="000208E2" w:rsidRDefault="00B246DC" w14:paraId="2A7EF2C1" w14:textId="59E413B3">
            <w:pPr>
              <w:pStyle w:val="xmsolistparagraph"/>
              <w:numPr>
                <w:ilvl w:val="1"/>
                <w:numId w:val="28"/>
              </w:numPr>
              <w:spacing w:line="276" w:lineRule="auto"/>
              <w:ind w:left="751"/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</w:pPr>
            <w:r w:rsidRPr="00B246DC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The School of </w:t>
            </w:r>
            <w:r w:rsidRPr="00931266" w:rsidR="00931266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Communication &amp; Creative Industries (SCCI)</w:t>
            </w:r>
            <w:r w:rsidRPr="000208E2" w:rsidR="000208E2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="000208E2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- </w:t>
            </w:r>
            <w:r w:rsidRPr="000208E2" w:rsidR="000208E2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Head of School:</w:t>
            </w:r>
            <w:r w:rsidR="000208E2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0208E2" w:rsidR="000208E2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Dr Paul Moody</w:t>
            </w:r>
          </w:p>
          <w:p w:rsidR="000208E2" w:rsidP="000208E2" w:rsidRDefault="000208E2" w14:paraId="0A6AA6F2" w14:textId="6F5E0A8E">
            <w:pPr>
              <w:pStyle w:val="xmsolistparagraph"/>
              <w:numPr>
                <w:ilvl w:val="1"/>
                <w:numId w:val="28"/>
              </w:numPr>
              <w:spacing w:line="276" w:lineRule="auto"/>
              <w:ind w:left="751"/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</w:pPr>
            <w:r w:rsidRPr="000208E2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The School of Computing &amp; Innovative Technologies (SCIT) </w:t>
            </w:r>
            <w:r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- </w:t>
            </w:r>
            <w:r w:rsidRPr="000208E2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Head of School</w:t>
            </w:r>
            <w:r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: </w:t>
            </w:r>
            <w:r w:rsidRPr="000208E2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Dr Ali Al-</w:t>
            </w:r>
            <w:proofErr w:type="spellStart"/>
            <w:r w:rsidRPr="000208E2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Dulaimi</w:t>
            </w:r>
            <w:proofErr w:type="spellEnd"/>
          </w:p>
          <w:p w:rsidRPr="000208E2" w:rsidR="0033075A" w:rsidP="000208E2" w:rsidRDefault="000208E2" w14:paraId="0B12AA9E" w14:textId="7ADFF1E5">
            <w:pPr>
              <w:pStyle w:val="xmsolistparagraph"/>
              <w:numPr>
                <w:ilvl w:val="1"/>
                <w:numId w:val="28"/>
              </w:numPr>
              <w:spacing w:line="276" w:lineRule="auto"/>
              <w:ind w:left="751"/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</w:pPr>
            <w:r w:rsidRPr="000208E2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The Graduate School (TGS</w:t>
            </w:r>
            <w:r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) - </w:t>
            </w:r>
            <w:r w:rsidRPr="000208E2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Head of School:</w:t>
            </w:r>
            <w:r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000208E2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Dr Simon Kimber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A5DDA" w:rsidR="0033075A" w:rsidP="00A81C28" w:rsidRDefault="0033075A" w14:paraId="66282C2A" w14:textId="77777777">
            <w:pPr>
              <w:spacing w:line="276" w:lineRule="auto"/>
              <w:ind w:right="31"/>
              <w:rPr>
                <w:rFonts w:ascii="AvenirNext LT Pro Regular" w:hAnsi="AvenirNext LT Pro Regular"/>
                <w:color w:val="D71F26"/>
                <w:sz w:val="22"/>
                <w:szCs w:val="22"/>
              </w:rPr>
            </w:pPr>
          </w:p>
        </w:tc>
      </w:tr>
      <w:tr w:rsidRPr="00975B86" w:rsidR="0033075A" w:rsidTr="34D34A4D" w14:paraId="6682E57C" w14:textId="77777777">
        <w:trPr>
          <w:trHeight w:val="260"/>
          <w:jc w:val="center"/>
        </w:trPr>
        <w:tc>
          <w:tcPr>
            <w:tcW w:w="6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A5DDA" w:rsidR="0033075A" w:rsidP="0033075A" w:rsidRDefault="009E2150" w14:paraId="5824AC27" w14:textId="0D904C1A">
            <w:pPr>
              <w:spacing w:line="276" w:lineRule="auto"/>
              <w:jc w:val="center"/>
              <w:rPr>
                <w:rFonts w:ascii="AvenirNext LT Pro Regular" w:hAnsi="AvenirNext LT Pro Regular"/>
                <w:b/>
                <w:bCs/>
                <w:sz w:val="22"/>
                <w:szCs w:val="22"/>
              </w:rPr>
            </w:pPr>
            <w:r>
              <w:rPr>
                <w:rFonts w:ascii="AvenirNext LT Pro Regular" w:hAnsi="AvenirNext LT Pro Regular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71" w:type="dxa"/>
            <w:shd w:val="clear" w:color="auto" w:fill="auto"/>
            <w:tcMar/>
            <w:vAlign w:val="center"/>
          </w:tcPr>
          <w:p w:rsidRPr="00FA5DDA" w:rsidR="0033075A" w:rsidP="0033075A" w:rsidRDefault="0033075A" w14:paraId="11ED31AE" w14:textId="1315D17E">
            <w:pPr>
              <w:spacing w:line="276" w:lineRule="auto"/>
              <w:ind w:left="29" w:right="81"/>
              <w:rPr>
                <w:rFonts w:ascii="AvenirNext LT Pro Regular" w:hAnsi="AvenirNext LT Pro Regular"/>
                <w:i/>
                <w:iCs/>
                <w:sz w:val="22"/>
                <w:szCs w:val="22"/>
              </w:rPr>
            </w:pPr>
            <w:r w:rsidRPr="00E97F45">
              <w:rPr>
                <w:rFonts w:ascii="AvenirNext LT Pro Regular" w:hAnsi="AvenirNext LT Pro Regular"/>
                <w:i/>
                <w:iCs/>
                <w:sz w:val="22"/>
                <w:szCs w:val="22"/>
              </w:rPr>
              <w:t>QAA Update</w:t>
            </w:r>
          </w:p>
        </w:tc>
        <w:tc>
          <w:tcPr>
            <w:tcW w:w="1172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A5DDA" w:rsidR="0033075A" w:rsidP="0033075A" w:rsidRDefault="0033075A" w14:paraId="5397AE10" w14:textId="77777777">
            <w:pPr>
              <w:spacing w:line="276" w:lineRule="auto"/>
              <w:rPr>
                <w:rFonts w:ascii="AvenirNext LT Pro Regular" w:hAnsi="AvenirNext LT Pro Regular"/>
                <w:i/>
                <w:iCs/>
                <w:sz w:val="22"/>
                <w:szCs w:val="22"/>
              </w:rPr>
            </w:pPr>
          </w:p>
        </w:tc>
        <w:tc>
          <w:tcPr>
            <w:tcW w:w="4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81C28" w:rsidR="00A81C28" w:rsidP="00A81C28" w:rsidRDefault="0089783D" w14:paraId="203FF23E" w14:textId="05E9F8FD">
            <w:pPr>
              <w:pStyle w:val="xmsolistparagraph"/>
              <w:numPr>
                <w:ilvl w:val="0"/>
                <w:numId w:val="36"/>
              </w:numPr>
              <w:spacing w:line="276" w:lineRule="auto"/>
              <w:ind w:left="121" w:hanging="121"/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SAS: </w:t>
            </w:r>
            <w:r w:rsidRPr="00A81C28" w:rsidR="00A81C28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New online courses introduced to support diverse learning pathways and to address gaps highlighted in student feedback.</w:t>
            </w:r>
          </w:p>
          <w:p w:rsidRPr="00A81C28" w:rsidR="00A81C28" w:rsidP="00A81C28" w:rsidRDefault="0089783D" w14:paraId="503CFDCD" w14:textId="37943510">
            <w:pPr>
              <w:pStyle w:val="xmsolistparagraph"/>
              <w:numPr>
                <w:ilvl w:val="0"/>
                <w:numId w:val="36"/>
              </w:numPr>
              <w:spacing w:line="276" w:lineRule="auto"/>
              <w:ind w:left="121" w:hanging="121"/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Dean: </w:t>
            </w:r>
            <w:r w:rsidRPr="00A81C28" w:rsidR="00A81C28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Enhanced reporting mechanisms to ensure transparency in academic program</w:t>
            </w:r>
            <w:r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me</w:t>
            </w:r>
            <w:r w:rsidRPr="00A81C28" w:rsidR="00A81C28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 evaluations.</w:t>
            </w:r>
          </w:p>
          <w:p w:rsidRPr="00A81C28" w:rsidR="00A81C28" w:rsidP="00A81C28" w:rsidRDefault="0089783D" w14:paraId="4EE1940A" w14:textId="6B208DAF">
            <w:pPr>
              <w:pStyle w:val="xmsolistparagraph"/>
              <w:numPr>
                <w:ilvl w:val="0"/>
                <w:numId w:val="36"/>
              </w:numPr>
              <w:spacing w:line="276" w:lineRule="auto"/>
              <w:ind w:left="121" w:hanging="121"/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</w:pPr>
            <w:r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ASSA: </w:t>
            </w:r>
            <w:r w:rsidRPr="00A81C28" w:rsidR="00A81C28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Continued emphasis on graduate outcomes and tracking mechanisms to align with QAA benchmarks.</w:t>
            </w:r>
          </w:p>
          <w:p w:rsidRPr="000208E2" w:rsidR="000208E2" w:rsidP="00A81C28" w:rsidRDefault="0089783D" w14:paraId="7CFD6B15" w14:textId="2872EA6A">
            <w:pPr>
              <w:pStyle w:val="xmsolistparagraph"/>
              <w:numPr>
                <w:ilvl w:val="0"/>
                <w:numId w:val="36"/>
              </w:numPr>
              <w:spacing w:line="276" w:lineRule="auto"/>
              <w:ind w:left="121" w:hanging="121"/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</w:pPr>
            <w:r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ASSA: </w:t>
            </w:r>
            <w:r w:rsidRPr="00A81C28" w:rsidR="00A81C28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A focus on integrating student engagement in the quality assurance process, particularly through structured feedback loops with SSLCs.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E2150" w:rsidR="009E2150" w:rsidP="009E2150" w:rsidRDefault="009E2150" w14:paraId="21020B94" w14:textId="5F48A1E6">
            <w:pPr>
              <w:spacing w:line="276" w:lineRule="auto"/>
              <w:rPr>
                <w:rFonts w:ascii="AvenirNext LT Pro Regular" w:hAnsi="AvenirNext LT Pro Regular" w:cs="Calibri"/>
                <w:color w:val="D71F26"/>
                <w:sz w:val="22"/>
                <w:szCs w:val="22"/>
              </w:rPr>
            </w:pPr>
          </w:p>
        </w:tc>
      </w:tr>
      <w:tr w:rsidRPr="00975B86" w:rsidR="00A81C28" w:rsidTr="34D34A4D" w14:paraId="032E91B1" w14:textId="77777777">
        <w:trPr>
          <w:trHeight w:val="260"/>
          <w:jc w:val="center"/>
        </w:trPr>
        <w:tc>
          <w:tcPr>
            <w:tcW w:w="6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C28" w:rsidP="0033075A" w:rsidRDefault="00A81C28" w14:paraId="6CA0CB76" w14:textId="3EC41ADB">
            <w:pPr>
              <w:spacing w:line="276" w:lineRule="auto"/>
              <w:jc w:val="center"/>
              <w:rPr>
                <w:rFonts w:ascii="AvenirNext LT Pro Regular" w:hAnsi="AvenirNext LT Pro Regular"/>
                <w:b/>
                <w:bCs/>
                <w:sz w:val="22"/>
                <w:szCs w:val="22"/>
              </w:rPr>
            </w:pPr>
            <w:r>
              <w:rPr>
                <w:rFonts w:ascii="AvenirNext LT Pro Regular" w:hAnsi="AvenirNext LT Pro Regular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71" w:type="dxa"/>
            <w:shd w:val="clear" w:color="auto" w:fill="auto"/>
            <w:tcMar/>
            <w:vAlign w:val="center"/>
          </w:tcPr>
          <w:p w:rsidRPr="00E97F45" w:rsidR="00A81C28" w:rsidP="0033075A" w:rsidRDefault="00A81C28" w14:paraId="6FAA702A" w14:textId="0E968049">
            <w:pPr>
              <w:spacing w:line="276" w:lineRule="auto"/>
              <w:ind w:left="29" w:right="81"/>
              <w:rPr>
                <w:rFonts w:ascii="AvenirNext LT Pro Regular" w:hAnsi="AvenirNext LT Pro Regular"/>
                <w:i/>
                <w:iCs/>
                <w:sz w:val="22"/>
                <w:szCs w:val="22"/>
              </w:rPr>
            </w:pPr>
            <w:r w:rsidRPr="00A81C28">
              <w:rPr>
                <w:rFonts w:ascii="AvenirNext LT Pro Regular" w:hAnsi="AvenirNext LT Pro Regular"/>
                <w:i/>
                <w:iCs/>
                <w:sz w:val="22"/>
                <w:szCs w:val="22"/>
              </w:rPr>
              <w:t>Announcement: End of Senate Term</w:t>
            </w:r>
          </w:p>
        </w:tc>
        <w:tc>
          <w:tcPr>
            <w:tcW w:w="1172" w:type="dxa"/>
            <w:shd w:val="clear" w:color="auto" w:fill="00B05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FA5DDA" w:rsidR="00A81C28" w:rsidP="0033075A" w:rsidRDefault="00A81C28" w14:paraId="789DF6A9" w14:textId="77777777">
            <w:pPr>
              <w:spacing w:line="276" w:lineRule="auto"/>
              <w:rPr>
                <w:rFonts w:ascii="AvenirNext LT Pro Regular" w:hAnsi="AvenirNext LT Pro Regular"/>
                <w:i/>
                <w:iCs/>
                <w:sz w:val="22"/>
                <w:szCs w:val="22"/>
              </w:rPr>
            </w:pPr>
          </w:p>
        </w:tc>
        <w:tc>
          <w:tcPr>
            <w:tcW w:w="4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81C28" w:rsidR="00A81C28" w:rsidP="00A81C28" w:rsidRDefault="00A81C28" w14:paraId="4330B0AD" w14:textId="3EB6D97F">
            <w:pPr>
              <w:pStyle w:val="xmsolistparagraph"/>
              <w:numPr>
                <w:ilvl w:val="0"/>
                <w:numId w:val="37"/>
              </w:numPr>
              <w:spacing w:line="276" w:lineRule="auto"/>
              <w:ind w:left="121" w:hanging="121"/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</w:pPr>
            <w:proofErr w:type="gramStart"/>
            <w:r w:rsidRPr="00A81C28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>Chair</w:t>
            </w:r>
            <w:proofErr w:type="gramEnd"/>
            <w:r w:rsidRPr="00A81C28"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  <w:t xml:space="preserve"> announced the conclusion of the current Senate term and thanked members for their contributions over the past two years.</w:t>
            </w:r>
          </w:p>
          <w:p w:rsidRPr="00A81C28" w:rsidR="00A81C28" w:rsidP="00A81C28" w:rsidRDefault="00A81C28" w14:paraId="5F0CB7E4" w14:textId="30FD179F">
            <w:pPr>
              <w:pStyle w:val="xmsolistparagraph"/>
              <w:numPr>
                <w:ilvl w:val="0"/>
                <w:numId w:val="37"/>
              </w:numPr>
              <w:spacing w:line="276" w:lineRule="auto"/>
              <w:ind w:left="121" w:hanging="121"/>
              <w:rPr>
                <w:rFonts w:ascii="AvenirNext LT Pro Regular" w:hAnsi="AvenirNext LT Pro Regular" w:eastAsia="Times New Roman"/>
                <w:color w:val="000000" w:themeColor="text1"/>
                <w:sz w:val="22"/>
                <w:szCs w:val="22"/>
              </w:rPr>
            </w:pPr>
            <w:r w:rsidRPr="34D34A4D" w:rsidR="00A81C28">
              <w:rPr>
                <w:rFonts w:ascii="AvenirNext LT Pro Regular" w:hAnsi="AvenirNext LT Pro Regular" w:eastAsia="Times New Roman"/>
                <w:color w:val="000000" w:themeColor="text1" w:themeTint="FF" w:themeShade="FF"/>
                <w:sz w:val="22"/>
                <w:szCs w:val="22"/>
              </w:rPr>
              <w:t xml:space="preserve">Chairs of committees with open positions were reminded to nominate new members before the first meeting of the new Senate in </w:t>
            </w:r>
            <w:r w:rsidRPr="34D34A4D" w:rsidR="4E70935B">
              <w:rPr>
                <w:rFonts w:ascii="AvenirNext LT Pro Regular" w:hAnsi="AvenirNext LT Pro Regular" w:eastAsia="Times New Roman"/>
                <w:color w:val="000000" w:themeColor="text1" w:themeTint="FF" w:themeShade="FF"/>
                <w:sz w:val="22"/>
                <w:szCs w:val="22"/>
              </w:rPr>
              <w:t>Spring Semester</w:t>
            </w:r>
            <w:r w:rsidRPr="34D34A4D" w:rsidR="00A81C28">
              <w:rPr>
                <w:rFonts w:ascii="AvenirNext LT Pro Regular" w:hAnsi="AvenirNext LT Pro Regular" w:eastAsia="Times New Roman"/>
                <w:color w:val="000000" w:themeColor="text1" w:themeTint="FF" w:themeShade="FF"/>
                <w:sz w:val="22"/>
                <w:szCs w:val="22"/>
              </w:rPr>
              <w:t xml:space="preserve"> 2025.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9E2150" w:rsidR="00A81C28" w:rsidP="009E2150" w:rsidRDefault="00A81C28" w14:paraId="05F78178" w14:textId="1E3E4E97">
            <w:pPr>
              <w:spacing w:line="276" w:lineRule="auto"/>
              <w:rPr>
                <w:rFonts w:ascii="AvenirNext LT Pro Regular" w:hAnsi="AvenirNext LT Pro Regular" w:cs="Calibri"/>
                <w:color w:val="D71F26"/>
                <w:sz w:val="22"/>
                <w:szCs w:val="22"/>
              </w:rPr>
            </w:pPr>
            <w:r w:rsidRPr="00A81C28">
              <w:rPr>
                <w:rFonts w:ascii="AvenirNext LT Pro Regular" w:hAnsi="AvenirNext LT Pro Regular" w:cs="Calibri"/>
                <w:color w:val="D71F26"/>
                <w:sz w:val="22"/>
                <w:szCs w:val="22"/>
              </w:rPr>
              <w:t>Secretary of  Senate to send an email to the committee chairs, reminding them to submit their nominations for new members for the upcoming Senate term.</w:t>
            </w:r>
          </w:p>
        </w:tc>
      </w:tr>
    </w:tbl>
    <w:p w:rsidR="00BC4A34" w:rsidRDefault="00BC4A34" w14:paraId="5DB1601A" w14:textId="77777777"/>
    <w:tbl>
      <w:tblPr>
        <w:tblpPr w:leftFromText="180" w:rightFromText="180" w:vertAnchor="text" w:horzAnchor="page" w:tblpXSpec="right" w:tblpY="259"/>
        <w:tblW w:w="6210" w:type="dxa"/>
        <w:jc w:val="right"/>
        <w:tblLook w:val="04A0" w:firstRow="1" w:lastRow="0" w:firstColumn="1" w:lastColumn="0" w:noHBand="0" w:noVBand="1"/>
      </w:tblPr>
      <w:tblGrid>
        <w:gridCol w:w="6210"/>
      </w:tblGrid>
      <w:tr w:rsidRPr="00BC4A34" w:rsidR="00BC4A34" w:rsidTr="00BC4A34" w14:paraId="7F61D351" w14:textId="77777777">
        <w:trPr>
          <w:jc w:val="right"/>
        </w:trPr>
        <w:tc>
          <w:tcPr>
            <w:tcW w:w="6210" w:type="dxa"/>
            <w:shd w:val="clear" w:color="auto" w:fill="auto"/>
          </w:tcPr>
          <w:p w:rsidR="00BC4A34" w:rsidP="00F0364C" w:rsidRDefault="00BC4A34" w14:paraId="43D6565E" w14:textId="7DDE2201">
            <w:pPr>
              <w:spacing w:line="360" w:lineRule="auto"/>
              <w:contextualSpacing/>
              <w:jc w:val="center"/>
              <w:rPr>
                <w:rFonts w:ascii="AvenirNext LT Pro Bold" w:hAnsi="AvenirNext LT Pro Bold" w:cs="Calibri"/>
                <w:b/>
                <w:sz w:val="22"/>
                <w:szCs w:val="22"/>
              </w:rPr>
            </w:pPr>
            <w:bookmarkStart w:name="_Hlk129339769" w:id="1"/>
            <w:r>
              <w:rPr>
                <w:rFonts w:ascii="AvenirNext LT Pro Bold" w:hAnsi="AvenirNext LT Pro Bold" w:cs="Calibri"/>
                <w:b/>
                <w:sz w:val="22"/>
                <w:szCs w:val="22"/>
              </w:rPr>
              <w:t>On be</w:t>
            </w:r>
            <w:r w:rsidR="002E6EC4">
              <w:rPr>
                <w:rFonts w:ascii="AvenirNext LT Pro Bold" w:hAnsi="AvenirNext LT Pro Bold" w:cs="Calibri"/>
                <w:b/>
                <w:sz w:val="22"/>
                <w:szCs w:val="22"/>
              </w:rPr>
              <w:t>ha</w:t>
            </w:r>
            <w:r>
              <w:rPr>
                <w:rFonts w:ascii="AvenirNext LT Pro Bold" w:hAnsi="AvenirNext LT Pro Bold" w:cs="Calibri"/>
                <w:b/>
                <w:sz w:val="22"/>
                <w:szCs w:val="22"/>
              </w:rPr>
              <w:t>lf of Senate</w:t>
            </w:r>
          </w:p>
          <w:p w:rsidR="00F0364C" w:rsidP="00F0364C" w:rsidRDefault="00F0364C" w14:paraId="145D7D6C" w14:textId="77777777">
            <w:pPr>
              <w:spacing w:line="360" w:lineRule="auto"/>
              <w:contextualSpacing/>
              <w:jc w:val="center"/>
              <w:rPr>
                <w:rFonts w:ascii="AvenirNext LT Pro Bold" w:hAnsi="AvenirNext LT Pro Bold" w:cs="Calibri"/>
                <w:b/>
                <w:sz w:val="22"/>
                <w:szCs w:val="22"/>
              </w:rPr>
            </w:pPr>
          </w:p>
          <w:p w:rsidR="002E6EC4" w:rsidP="00BC4A34" w:rsidRDefault="00F0364C" w14:paraId="7CE84F51" w14:textId="7814A56C">
            <w:pPr>
              <w:spacing w:line="360" w:lineRule="auto"/>
              <w:contextualSpacing/>
              <w:jc w:val="center"/>
              <w:rPr>
                <w:rFonts w:ascii="AvenirNext LT Pro Bold" w:hAnsi="AvenirNext LT Pro Bold" w:cs="Calibri"/>
                <w:b/>
                <w:sz w:val="22"/>
                <w:szCs w:val="22"/>
              </w:rPr>
            </w:pPr>
            <w:r>
              <w:rPr>
                <w:rFonts w:ascii="AvenirNext LT Pro Bold" w:hAnsi="AvenirNext LT Pro Bold"/>
                <w:noProof/>
                <w:sz w:val="22"/>
                <w:szCs w:val="22"/>
              </w:rPr>
              <w:drawing>
                <wp:inline distT="0" distB="0" distL="0" distR="0" wp14:anchorId="4B1B0CCE" wp14:editId="67C71C51">
                  <wp:extent cx="2362200" cy="1181100"/>
                  <wp:effectExtent l="0" t="0" r="0" b="0"/>
                  <wp:docPr id="1373959497" name="Picture 1" descr="A black line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59497" name="Picture 1" descr="A black line drawing of a pers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BC4A34" w:rsidR="002E6EC4" w:rsidP="002E6EC4" w:rsidRDefault="002E6EC4" w14:paraId="45ABDC2D" w14:textId="77777777">
            <w:pPr>
              <w:spacing w:line="360" w:lineRule="auto"/>
              <w:contextualSpacing/>
              <w:rPr>
                <w:rFonts w:ascii="AvenirNext LT Pro Bold" w:hAnsi="AvenirNext LT Pro Bold" w:cs="Calibri"/>
                <w:b/>
                <w:sz w:val="22"/>
                <w:szCs w:val="22"/>
              </w:rPr>
            </w:pPr>
          </w:p>
          <w:p w:rsidRPr="00BC4A34" w:rsidR="00BC4A34" w:rsidP="002E6EC4" w:rsidRDefault="00BC4A34" w14:paraId="318A0C10" w14:textId="78DBDE7E">
            <w:pPr>
              <w:snapToGrid w:val="0"/>
              <w:spacing w:line="360" w:lineRule="auto"/>
              <w:ind w:right="-5"/>
              <w:contextualSpacing/>
              <w:jc w:val="center"/>
              <w:rPr>
                <w:rFonts w:ascii="AvenirNext LT Pro Bold" w:hAnsi="AvenirNext LT Pro Bold" w:cs="Calibri"/>
                <w:b/>
                <w:sz w:val="22"/>
                <w:szCs w:val="22"/>
              </w:rPr>
            </w:pPr>
            <w:r>
              <w:rPr>
                <w:rFonts w:ascii="AvenirNext LT Pro Bold" w:hAnsi="AvenirNext LT Pro Bold" w:cs="Calibri"/>
                <w:b/>
                <w:sz w:val="22"/>
                <w:szCs w:val="22"/>
              </w:rPr>
              <w:t>Associate Professor</w:t>
            </w:r>
            <w:r w:rsidR="00516D4A">
              <w:rPr>
                <w:rFonts w:ascii="AvenirNext LT Pro Bold" w:hAnsi="AvenirNext LT Pro Bold" w:cs="Calibri"/>
                <w:b/>
                <w:sz w:val="22"/>
                <w:szCs w:val="22"/>
              </w:rPr>
              <w:t xml:space="preserve"> Dr.</w:t>
            </w:r>
            <w:r>
              <w:rPr>
                <w:rFonts w:ascii="AvenirNext LT Pro Bold" w:hAnsi="AvenirNext LT Pro Bold" w:cs="Calibri"/>
                <w:b/>
                <w:sz w:val="22"/>
                <w:szCs w:val="22"/>
              </w:rPr>
              <w:t xml:space="preserve"> Mike Perkins</w:t>
            </w:r>
            <w:r w:rsidR="002E6EC4">
              <w:rPr>
                <w:rFonts w:ascii="AvenirNext LT Pro Bold" w:hAnsi="AvenirNext LT Pro Bold" w:cs="Calibri"/>
                <w:b/>
                <w:sz w:val="22"/>
                <w:szCs w:val="22"/>
              </w:rPr>
              <w:tab/>
            </w:r>
            <w:r w:rsidRPr="00BC4A34">
              <w:rPr>
                <w:rFonts w:ascii="AvenirNext LT Pro Bold" w:hAnsi="AvenirNext LT Pro Bold" w:cs="Calibri"/>
                <w:b/>
                <w:sz w:val="22"/>
                <w:szCs w:val="22"/>
              </w:rPr>
              <w:t xml:space="preserve"> </w:t>
            </w:r>
          </w:p>
          <w:p w:rsidRPr="00BC4A34" w:rsidR="00BC4A34" w:rsidP="00BC4A34" w:rsidRDefault="002E6EC4" w14:paraId="17FD95A9" w14:textId="16D35538">
            <w:pPr>
              <w:spacing w:line="360" w:lineRule="auto"/>
              <w:contextualSpacing/>
              <w:jc w:val="center"/>
              <w:rPr>
                <w:rFonts w:ascii="AvenirNext LT Pro Bold" w:hAnsi="AvenirNext LT Pro Bold" w:cs="Calibri"/>
                <w:b/>
                <w:sz w:val="22"/>
                <w:szCs w:val="22"/>
              </w:rPr>
            </w:pPr>
            <w:r>
              <w:rPr>
                <w:rFonts w:ascii="AvenirNext LT Pro Bold" w:hAnsi="AvenirNext LT Pro Bold" w:cs="Calibri"/>
                <w:b/>
                <w:sz w:val="22"/>
                <w:szCs w:val="22"/>
              </w:rPr>
              <w:t>Chair of Senate</w:t>
            </w:r>
          </w:p>
          <w:p w:rsidRPr="00BC4A34" w:rsidR="00BC4A34" w:rsidP="00BC4A34" w:rsidRDefault="002E6EC4" w14:paraId="766331AF" w14:textId="71B30044">
            <w:pPr>
              <w:spacing w:line="360" w:lineRule="auto"/>
              <w:contextualSpacing/>
              <w:jc w:val="center"/>
              <w:rPr>
                <w:rFonts w:ascii="AvenirNext LT Pro Bold" w:hAnsi="AvenirNext LT Pro Bold" w:cs="Calibri"/>
                <w:b/>
                <w:sz w:val="22"/>
                <w:szCs w:val="22"/>
              </w:rPr>
            </w:pPr>
            <w:r w:rsidRPr="00BC4A34">
              <w:rPr>
                <w:rFonts w:ascii="AvenirNext LT Pro Bold" w:hAnsi="AvenirNext LT Pro Bold" w:cs="Calibri"/>
                <w:b/>
                <w:sz w:val="22"/>
                <w:szCs w:val="22"/>
              </w:rPr>
              <w:t>British University Vietnam</w:t>
            </w:r>
          </w:p>
          <w:p w:rsidRPr="00BC4A34" w:rsidR="00BC4A34" w:rsidP="00BC4A34" w:rsidRDefault="00BC4A34" w14:paraId="10BC1C4F" w14:textId="5675F6BE">
            <w:pPr>
              <w:spacing w:line="360" w:lineRule="auto"/>
              <w:contextualSpacing/>
              <w:jc w:val="center"/>
              <w:rPr>
                <w:rFonts w:ascii="AvenirNext LT Pro Bold" w:hAnsi="AvenirNext LT Pro Bold" w:cs="Calibri"/>
                <w:b/>
                <w:bCs/>
                <w:sz w:val="22"/>
                <w:szCs w:val="22"/>
              </w:rPr>
            </w:pPr>
          </w:p>
        </w:tc>
      </w:tr>
      <w:bookmarkEnd w:id="1"/>
    </w:tbl>
    <w:p w:rsidR="00BC4A34" w:rsidRDefault="00BC4A34" w14:paraId="125AB1CC" w14:textId="77777777"/>
    <w:sectPr w:rsidR="00BC4A34" w:rsidSect="000562D5">
      <w:type w:val="continuous"/>
      <w:pgSz w:w="11906" w:h="16838" w:orient="portrait" w:code="9"/>
      <w:pgMar w:top="2092" w:right="1045" w:bottom="1440" w:left="938" w:header="0" w:footer="13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3DF1" w:rsidRDefault="00673DF1" w14:paraId="4A2D9EBB" w14:textId="77777777">
      <w:r>
        <w:separator/>
      </w:r>
    </w:p>
  </w:endnote>
  <w:endnote w:type="continuationSeparator" w:id="0">
    <w:p w:rsidR="00673DF1" w:rsidRDefault="00673DF1" w14:paraId="58E4DF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randon Grotesque Black">
    <w:panose1 w:val="020B0A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venirNext LT Pro Bol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Brandon Grotesque Bold">
    <w:altName w:val="Calibri"/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92BF9" w:rsidR="00EB16D8" w:rsidP="00392BF9" w:rsidRDefault="00A90D52" w14:paraId="163F3197" w14:textId="77777777">
    <w:pPr>
      <w:pStyle w:val="Footer"/>
      <w:ind w:right="-319"/>
      <w:jc w:val="right"/>
      <w:rPr>
        <w:rFonts w:ascii="AvenirNext LT Pro Bold" w:hAnsi="AvenirNext LT Pro Bold"/>
        <w:sz w:val="20"/>
        <w:szCs w:val="20"/>
      </w:rPr>
    </w:pPr>
    <w:r w:rsidRPr="00392BF9">
      <w:rPr>
        <w:rFonts w:ascii="AvenirNext LT Pro Bold" w:hAnsi="AvenirNext LT Pro Bold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FF1CE7" wp14:editId="61048DBA">
              <wp:simplePos x="0" y="0"/>
              <wp:positionH relativeFrom="column">
                <wp:posOffset>-142785</wp:posOffset>
              </wp:positionH>
              <wp:positionV relativeFrom="paragraph">
                <wp:posOffset>285115</wp:posOffset>
              </wp:positionV>
              <wp:extent cx="2673531" cy="284480"/>
              <wp:effectExtent l="0" t="0" r="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3531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AF48C3" w:rsidR="00EB16D8" w:rsidRDefault="00A90D52" w14:paraId="359EF393" w14:textId="77777777">
                          <w:pPr>
                            <w:rPr>
                              <w:rFonts w:ascii="Brandon Grotesque Bold" w:hAnsi="Brandon Grotesque Bold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F48C3">
                            <w:rPr>
                              <w:rFonts w:ascii="Brandon Grotesque Bold" w:hAnsi="Brandon Grotesque Bold" w:cs="Helvetica Neue" w:eastAsiaTheme="minorHAnsi"/>
                              <w:b/>
                              <w:bCs/>
                              <w:color w:val="FF0000"/>
                              <w:sz w:val="20"/>
                              <w:szCs w:val="20"/>
                              <w:lang w:eastAsia="en-US"/>
                            </w:rPr>
                            <w:t>*</w:t>
                          </w:r>
                          <w:r w:rsidRPr="00AF48C3">
                            <w:rPr>
                              <w:rFonts w:ascii="Brandon Grotesque Bold" w:hAnsi="Brandon Grotesque Bold" w:cs="Helvetica Neue" w:eastAsiaTheme="minorHAnsi"/>
                              <w:b/>
                              <w:bCs/>
                              <w:color w:val="000000"/>
                              <w:sz w:val="20"/>
                              <w:szCs w:val="20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Brandon Grotesque Bold" w:hAnsi="Brandon Grotesque Bold" w:cs="Helvetica Neue" w:eastAsiaTheme="minorHAnsi"/>
                              <w:b/>
                              <w:bCs/>
                              <w:color w:val="595959" w:themeColor="text1" w:themeTint="A6"/>
                              <w:sz w:val="20"/>
                              <w:szCs w:val="20"/>
                              <w:lang w:eastAsia="en-US"/>
                            </w:rPr>
                            <w:t>Senate meeting minute and action points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07FF1CE7">
              <v:stroke joinstyle="miter"/>
              <v:path gradientshapeok="t" o:connecttype="rect"/>
            </v:shapetype>
            <v:shape id="Text Box 1" style="position:absolute;left:0;text-align:left;margin-left:-11.25pt;margin-top:22.45pt;width:210.5pt;height:22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4xGAIAADM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">
              <v:textbox>
                <w:txbxContent>
                  <w:p w:rsidRPr="00AF48C3" w:rsidR="00EB16D8" w:rsidRDefault="00A90D52" w14:paraId="359EF393" w14:textId="77777777">
                    <w:pPr>
                      <w:rPr>
                        <w:rFonts w:ascii="Brandon Grotesque Bold" w:hAnsi="Brandon Grotesque Bold"/>
                        <w:b/>
                        <w:bCs/>
                        <w:sz w:val="20"/>
                        <w:szCs w:val="20"/>
                      </w:rPr>
                    </w:pPr>
                    <w:r w:rsidRPr="00AF48C3">
                      <w:rPr>
                        <w:rFonts w:ascii="Brandon Grotesque Bold" w:hAnsi="Brandon Grotesque Bold" w:cs="Helvetica Neue" w:eastAsiaTheme="minorHAnsi"/>
                        <w:b/>
                        <w:bCs/>
                        <w:color w:val="FF0000"/>
                        <w:sz w:val="20"/>
                        <w:szCs w:val="20"/>
                        <w:lang w:eastAsia="en-US"/>
                      </w:rPr>
                      <w:t>*</w:t>
                    </w:r>
                    <w:r w:rsidRPr="00AF48C3">
                      <w:rPr>
                        <w:rFonts w:ascii="Brandon Grotesque Bold" w:hAnsi="Brandon Grotesque Bold" w:cs="Helvetica Neue" w:eastAsiaTheme="minorHAnsi"/>
                        <w:b/>
                        <w:bCs/>
                        <w:color w:val="000000"/>
                        <w:sz w:val="20"/>
                        <w:szCs w:val="20"/>
                        <w:lang w:eastAsia="en-US"/>
                      </w:rPr>
                      <w:t xml:space="preserve"> </w:t>
                    </w:r>
                    <w:r>
                      <w:rPr>
                        <w:rFonts w:ascii="Brandon Grotesque Bold" w:hAnsi="Brandon Grotesque Bold" w:cs="Helvetica Neue" w:eastAsiaTheme="minorHAnsi"/>
                        <w:b/>
                        <w:bCs/>
                        <w:color w:val="595959" w:themeColor="text1" w:themeTint="A6"/>
                        <w:sz w:val="20"/>
                        <w:szCs w:val="20"/>
                        <w:lang w:eastAsia="en-US"/>
                      </w:rPr>
                      <w:t>Senate meeting minute and action points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AvenirNext LT Pro Bold" w:hAnsi="AvenirNext LT Pro Bold"/>
          <w:sz w:val="20"/>
          <w:szCs w:val="20"/>
        </w:rPr>
        <w:id w:val="11988950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92BF9">
          <w:rPr>
            <w:rFonts w:ascii="AvenirNext LT Pro Bold" w:hAnsi="AvenirNext LT Pro Bold"/>
            <w:sz w:val="20"/>
            <w:szCs w:val="20"/>
            <w:lang w:val="vi-VN"/>
          </w:rPr>
          <w:t xml:space="preserve"> </w:t>
        </w:r>
        <w:r w:rsidRPr="00392BF9">
          <w:rPr>
            <w:rFonts w:ascii="AvenirNext LT Pro Bold" w:hAnsi="AvenirNext LT Pro Bold"/>
            <w:sz w:val="20"/>
            <w:szCs w:val="20"/>
          </w:rPr>
          <w:fldChar w:fldCharType="begin"/>
        </w:r>
        <w:r w:rsidRPr="00392BF9">
          <w:rPr>
            <w:rFonts w:ascii="AvenirNext LT Pro Bold" w:hAnsi="AvenirNext LT Pro Bold"/>
            <w:sz w:val="20"/>
            <w:szCs w:val="20"/>
          </w:rPr>
          <w:instrText xml:space="preserve"> PAGE   \* MERGEFORMAT </w:instrText>
        </w:r>
        <w:r w:rsidRPr="00392BF9">
          <w:rPr>
            <w:rFonts w:ascii="AvenirNext LT Pro Bold" w:hAnsi="AvenirNext LT Pro Bold"/>
            <w:sz w:val="20"/>
            <w:szCs w:val="20"/>
          </w:rPr>
          <w:fldChar w:fldCharType="separate"/>
        </w:r>
        <w:r w:rsidRPr="00392BF9">
          <w:rPr>
            <w:rFonts w:ascii="AvenirNext LT Pro Bold" w:hAnsi="AvenirNext LT Pro Bold"/>
            <w:noProof/>
            <w:sz w:val="20"/>
            <w:szCs w:val="20"/>
          </w:rPr>
          <w:t>3</w:t>
        </w:r>
        <w:r w:rsidRPr="00392BF9">
          <w:rPr>
            <w:rFonts w:ascii="AvenirNext LT Pro Bold" w:hAnsi="AvenirNext LT Pro Bold"/>
            <w:noProof/>
            <w:sz w:val="20"/>
            <w:szCs w:val="20"/>
          </w:rPr>
          <w:fldChar w:fldCharType="end"/>
        </w:r>
      </w:sdtContent>
    </w:sdt>
    <w:r w:rsidRPr="00392BF9">
      <w:rPr>
        <w:rFonts w:ascii="AvenirNext LT Pro Bold" w:hAnsi="AvenirNext LT Pro Bold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6BE012D" wp14:editId="423FBE57">
          <wp:simplePos x="0" y="0"/>
          <wp:positionH relativeFrom="column">
            <wp:posOffset>-695484</wp:posOffset>
          </wp:positionH>
          <wp:positionV relativeFrom="paragraph">
            <wp:posOffset>220345</wp:posOffset>
          </wp:positionV>
          <wp:extent cx="7616507" cy="81788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507" cy="81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3DF1" w:rsidRDefault="00673DF1" w14:paraId="7647EC8D" w14:textId="77777777">
      <w:r>
        <w:separator/>
      </w:r>
    </w:p>
  </w:footnote>
  <w:footnote w:type="continuationSeparator" w:id="0">
    <w:p w:rsidR="00673DF1" w:rsidRDefault="00673DF1" w14:paraId="1193A22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B3E7A" w:rsidR="00EB16D8" w:rsidP="00DB3E7A" w:rsidRDefault="00A90D52" w14:paraId="6510BC0C" w14:textId="77777777">
    <w:pPr>
      <w:pStyle w:val="Header"/>
    </w:pPr>
    <w:r w:rsidRPr="00813141">
      <w:rPr>
        <w:rFonts w:ascii="Brandon Grotesque Bold" w:hAnsi="Brandon Grotesque Bold"/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62543582" wp14:editId="33803A42">
              <wp:simplePos x="0" y="0"/>
              <wp:positionH relativeFrom="column">
                <wp:posOffset>-136221</wp:posOffset>
              </wp:positionH>
              <wp:positionV relativeFrom="paragraph">
                <wp:posOffset>309245</wp:posOffset>
              </wp:positionV>
              <wp:extent cx="3361764" cy="699247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1764" cy="69924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16D8" w:rsidP="00DB3E7A" w:rsidRDefault="00A90D52" w14:paraId="354C054B" w14:textId="77777777">
                          <w:pPr>
                            <w:rPr>
                              <w:rFonts w:ascii="AvenirNext LT Pro Bold" w:hAnsi="AvenirNext LT Pro Bol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venirNext LT Pro Bold" w:hAnsi="AvenirNext LT Pro Bold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SENATE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543582">
              <v:stroke joinstyle="miter"/>
              <v:path gradientshapeok="t" o:connecttype="rect"/>
            </v:shapetype>
            <v:shape id="Text Box 2" style="position:absolute;margin-left:-10.75pt;margin-top:24.35pt;width:264.7pt;height:55.0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">
              <v:textbox>
                <w:txbxContent>
                  <w:p w:rsidR="00EB16D8" w:rsidP="00DB3E7A" w:rsidRDefault="00A90D52" w14:paraId="354C054B" w14:textId="77777777">
                    <w:pPr>
                      <w:rPr>
                        <w:rFonts w:ascii="AvenirNext LT Pro Bold" w:hAnsi="AvenirNext LT Pro Bold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venirNext LT Pro Bold" w:hAnsi="AvenirNext LT Pro Bold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SENATE</w:t>
                    </w:r>
                  </w:p>
                </w:txbxContent>
              </v:textbox>
            </v:shape>
          </w:pict>
        </mc:Fallback>
      </mc:AlternateContent>
    </w:r>
    <w:r w:rsidRPr="00914832">
      <w:rPr>
        <w:rFonts w:ascii="Brandon Grotesque Bold" w:hAnsi="Brandon Grotesque Bold"/>
        <w:b/>
        <w:bCs/>
        <w:noProof/>
        <w:color w:val="FFFFFF" w:themeColor="background1"/>
        <w:sz w:val="40"/>
        <w:szCs w:val="40"/>
        <w:lang w:val="vi-VN"/>
      </w:rPr>
      <w:drawing>
        <wp:anchor distT="0" distB="0" distL="114300" distR="114300" simplePos="0" relativeHeight="251661312" behindDoc="1" locked="0" layoutInCell="1" allowOverlap="1" wp14:anchorId="2E292AA6" wp14:editId="7C55F0AD">
          <wp:simplePos x="0" y="0"/>
          <wp:positionH relativeFrom="column">
            <wp:posOffset>-607747</wp:posOffset>
          </wp:positionH>
          <wp:positionV relativeFrom="paragraph">
            <wp:posOffset>0</wp:posOffset>
          </wp:positionV>
          <wp:extent cx="7570470" cy="100774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470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3B18"/>
    <w:multiLevelType w:val="hybridMultilevel"/>
    <w:tmpl w:val="473EA584"/>
    <w:lvl w:ilvl="0" w:tplc="D36C68F0">
      <w:start w:val="1"/>
      <w:numFmt w:val="decimal"/>
      <w:lvlText w:val="(%1)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04BE2378"/>
    <w:multiLevelType w:val="hybridMultilevel"/>
    <w:tmpl w:val="545A6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5887"/>
    <w:multiLevelType w:val="hybridMultilevel"/>
    <w:tmpl w:val="188E435A"/>
    <w:lvl w:ilvl="0" w:tplc="D15E9156">
      <w:numFmt w:val="bullet"/>
      <w:lvlText w:val="-"/>
      <w:lvlJc w:val="left"/>
      <w:pPr>
        <w:ind w:left="720" w:hanging="360"/>
      </w:pPr>
      <w:rPr>
        <w:rFonts w:hint="default" w:ascii="Avenir Book" w:hAnsi="Avenir Book" w:eastAsia="Times New Roman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CF0573"/>
    <w:multiLevelType w:val="hybridMultilevel"/>
    <w:tmpl w:val="881C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7558"/>
    <w:multiLevelType w:val="hybridMultilevel"/>
    <w:tmpl w:val="02A60F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24116C"/>
    <w:multiLevelType w:val="hybridMultilevel"/>
    <w:tmpl w:val="8EBAF904"/>
    <w:lvl w:ilvl="0" w:tplc="65F4AB28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6" w15:restartNumberingAfterBreak="0">
    <w:nsid w:val="18262833"/>
    <w:multiLevelType w:val="hybridMultilevel"/>
    <w:tmpl w:val="88B2BD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770D0E"/>
    <w:multiLevelType w:val="hybridMultilevel"/>
    <w:tmpl w:val="D912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A09"/>
    <w:multiLevelType w:val="hybridMultilevel"/>
    <w:tmpl w:val="6DACD6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7312D"/>
    <w:multiLevelType w:val="hybridMultilevel"/>
    <w:tmpl w:val="CF3E1D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CC1589"/>
    <w:multiLevelType w:val="hybridMultilevel"/>
    <w:tmpl w:val="A646457E"/>
    <w:lvl w:ilvl="0" w:tplc="D15E9156">
      <w:numFmt w:val="bullet"/>
      <w:lvlText w:val="-"/>
      <w:lvlJc w:val="left"/>
      <w:pPr>
        <w:ind w:left="720" w:hanging="360"/>
      </w:pPr>
      <w:rPr>
        <w:rFonts w:hint="default" w:ascii="Avenir Book" w:hAnsi="Avenir Book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E425C1"/>
    <w:multiLevelType w:val="hybridMultilevel"/>
    <w:tmpl w:val="5BB83DFE"/>
    <w:lvl w:ilvl="0" w:tplc="AA04ECEA">
      <w:numFmt w:val="bullet"/>
      <w:lvlText w:val=""/>
      <w:lvlJc w:val="left"/>
      <w:pPr>
        <w:ind w:left="528" w:hanging="360"/>
      </w:pPr>
      <w:rPr>
        <w:rFonts w:hint="default" w:ascii="Wingdings" w:hAnsi="Wingding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24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6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8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0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2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4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6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88" w:hanging="360"/>
      </w:pPr>
      <w:rPr>
        <w:rFonts w:hint="default" w:ascii="Wingdings" w:hAnsi="Wingdings"/>
      </w:rPr>
    </w:lvl>
  </w:abstractNum>
  <w:abstractNum w:abstractNumId="12" w15:restartNumberingAfterBreak="0">
    <w:nsid w:val="282D0B8B"/>
    <w:multiLevelType w:val="hybridMultilevel"/>
    <w:tmpl w:val="B9800468"/>
    <w:lvl w:ilvl="0" w:tplc="852C83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9380D2B"/>
    <w:multiLevelType w:val="hybridMultilevel"/>
    <w:tmpl w:val="88B2BD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D64123"/>
    <w:multiLevelType w:val="hybridMultilevel"/>
    <w:tmpl w:val="5C8A9760"/>
    <w:lvl w:ilvl="0" w:tplc="D15E9156">
      <w:numFmt w:val="bullet"/>
      <w:lvlText w:val="-"/>
      <w:lvlJc w:val="left"/>
      <w:pPr>
        <w:ind w:left="720" w:hanging="360"/>
      </w:pPr>
      <w:rPr>
        <w:rFonts w:hint="default" w:ascii="Avenir Book" w:hAnsi="Avenir Book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C41003A"/>
    <w:multiLevelType w:val="hybridMultilevel"/>
    <w:tmpl w:val="BC84968A"/>
    <w:lvl w:ilvl="0" w:tplc="852C83D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93C92"/>
    <w:multiLevelType w:val="hybridMultilevel"/>
    <w:tmpl w:val="6E8A1CBA"/>
    <w:lvl w:ilvl="0" w:tplc="8BB045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BA5589D"/>
    <w:multiLevelType w:val="hybridMultilevel"/>
    <w:tmpl w:val="87068B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2C82AE1"/>
    <w:multiLevelType w:val="hybridMultilevel"/>
    <w:tmpl w:val="6E809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86103"/>
    <w:multiLevelType w:val="hybridMultilevel"/>
    <w:tmpl w:val="DBD653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787438C"/>
    <w:multiLevelType w:val="hybridMultilevel"/>
    <w:tmpl w:val="1B503A9E"/>
    <w:lvl w:ilvl="0" w:tplc="D15E9156">
      <w:numFmt w:val="bullet"/>
      <w:lvlText w:val="-"/>
      <w:lvlJc w:val="left"/>
      <w:pPr>
        <w:ind w:left="720" w:hanging="360"/>
      </w:pPr>
      <w:rPr>
        <w:rFonts w:hint="default" w:ascii="Avenir Book" w:hAnsi="Avenir Book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B60AA0"/>
    <w:multiLevelType w:val="hybridMultilevel"/>
    <w:tmpl w:val="418860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F04B32"/>
    <w:multiLevelType w:val="hybridMultilevel"/>
    <w:tmpl w:val="91AC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40221"/>
    <w:multiLevelType w:val="hybridMultilevel"/>
    <w:tmpl w:val="9CCAA074"/>
    <w:lvl w:ilvl="0" w:tplc="D15E9156">
      <w:numFmt w:val="bullet"/>
      <w:lvlText w:val="-"/>
      <w:lvlJc w:val="left"/>
      <w:pPr>
        <w:ind w:left="720" w:hanging="360"/>
      </w:pPr>
      <w:rPr>
        <w:rFonts w:hint="default" w:ascii="Avenir Book" w:hAnsi="Avenir Book" w:eastAsia="Times New Roman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91D7AB1"/>
    <w:multiLevelType w:val="hybridMultilevel"/>
    <w:tmpl w:val="66F40920"/>
    <w:lvl w:ilvl="0" w:tplc="1E6C8A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93"/>
        <w:sz w:val="24"/>
        <w:szCs w:val="24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E6AD8"/>
    <w:multiLevelType w:val="hybridMultilevel"/>
    <w:tmpl w:val="C888908C"/>
    <w:lvl w:ilvl="0" w:tplc="40E03258">
      <w:numFmt w:val="bullet"/>
      <w:lvlText w:val=""/>
      <w:lvlJc w:val="left"/>
      <w:pPr>
        <w:ind w:left="348" w:hanging="360"/>
      </w:pPr>
      <w:rPr>
        <w:rFonts w:hint="default" w:ascii="Wingdings" w:hAnsi="Wingding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hint="default" w:ascii="Wingdings" w:hAnsi="Wingdings"/>
      </w:rPr>
    </w:lvl>
  </w:abstractNum>
  <w:abstractNum w:abstractNumId="26" w15:restartNumberingAfterBreak="0">
    <w:nsid w:val="5DA96ECF"/>
    <w:multiLevelType w:val="hybridMultilevel"/>
    <w:tmpl w:val="94D4F772"/>
    <w:lvl w:ilvl="0" w:tplc="D15E9156">
      <w:numFmt w:val="bullet"/>
      <w:lvlText w:val="-"/>
      <w:lvlJc w:val="left"/>
      <w:pPr>
        <w:ind w:left="720" w:hanging="360"/>
      </w:pPr>
      <w:rPr>
        <w:rFonts w:hint="default" w:ascii="Avenir Book" w:hAnsi="Avenir Book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2005A41"/>
    <w:multiLevelType w:val="hybridMultilevel"/>
    <w:tmpl w:val="2DFCA0EE"/>
    <w:lvl w:ilvl="0" w:tplc="32B0DDBC">
      <w:start w:val="1"/>
      <w:numFmt w:val="decimal"/>
      <w:lvlText w:val="%1."/>
      <w:lvlJc w:val="left"/>
      <w:pPr>
        <w:ind w:left="1080" w:hanging="360"/>
      </w:pPr>
      <w:rPr>
        <w:rFonts w:hint="default" w:ascii="AvenirNext LT Pro Regular" w:hAnsi="AvenirNext LT Pro Regular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407B26"/>
    <w:multiLevelType w:val="hybridMultilevel"/>
    <w:tmpl w:val="4704DB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6336D98"/>
    <w:multiLevelType w:val="hybridMultilevel"/>
    <w:tmpl w:val="6DACD6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54A95"/>
    <w:multiLevelType w:val="hybridMultilevel"/>
    <w:tmpl w:val="E0B2C6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686616"/>
    <w:multiLevelType w:val="hybridMultilevel"/>
    <w:tmpl w:val="609259F0"/>
    <w:lvl w:ilvl="0" w:tplc="D15E9156">
      <w:numFmt w:val="bullet"/>
      <w:lvlText w:val="-"/>
      <w:lvlJc w:val="left"/>
      <w:pPr>
        <w:ind w:left="841" w:hanging="360"/>
      </w:pPr>
      <w:rPr>
        <w:rFonts w:hint="default" w:ascii="Avenir Book" w:hAnsi="Avenir Book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56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8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0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2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4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6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8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01" w:hanging="360"/>
      </w:pPr>
      <w:rPr>
        <w:rFonts w:hint="default" w:ascii="Wingdings" w:hAnsi="Wingdings"/>
      </w:rPr>
    </w:lvl>
  </w:abstractNum>
  <w:abstractNum w:abstractNumId="32" w15:restartNumberingAfterBreak="0">
    <w:nsid w:val="6F705CC8"/>
    <w:multiLevelType w:val="hybridMultilevel"/>
    <w:tmpl w:val="CEA63EBA"/>
    <w:lvl w:ilvl="0" w:tplc="F96C4F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6212F3E"/>
    <w:multiLevelType w:val="hybridMultilevel"/>
    <w:tmpl w:val="BB6E0766"/>
    <w:lvl w:ilvl="0" w:tplc="B61011BC">
      <w:start w:val="1"/>
      <w:numFmt w:val="bullet"/>
      <w:lvlText w:val=""/>
      <w:lvlJc w:val="left"/>
      <w:pPr>
        <w:ind w:left="348" w:hanging="360"/>
      </w:pPr>
      <w:rPr>
        <w:rFonts w:hint="default" w:ascii="Wingdings" w:hAnsi="Wingdings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hint="default" w:ascii="Wingdings" w:hAnsi="Wingdings"/>
      </w:rPr>
    </w:lvl>
  </w:abstractNum>
  <w:abstractNum w:abstractNumId="34" w15:restartNumberingAfterBreak="0">
    <w:nsid w:val="76C709A4"/>
    <w:multiLevelType w:val="hybridMultilevel"/>
    <w:tmpl w:val="9AB0D180"/>
    <w:lvl w:ilvl="0" w:tplc="0809000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plc="D15E9156">
      <w:numFmt w:val="bullet"/>
      <w:lvlText w:val="-"/>
      <w:lvlJc w:val="left"/>
      <w:pPr>
        <w:ind w:left="1940" w:hanging="860"/>
      </w:pPr>
      <w:rPr>
        <w:rFonts w:hint="default" w:ascii="Avenir Book" w:hAnsi="Avenir Book" w:eastAsia="Times New Roman" w:cs="Calibr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7710798"/>
    <w:multiLevelType w:val="hybridMultilevel"/>
    <w:tmpl w:val="0E589F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7EC741B"/>
    <w:multiLevelType w:val="hybridMultilevel"/>
    <w:tmpl w:val="0F044DBA"/>
    <w:lvl w:ilvl="0" w:tplc="D15E9156">
      <w:numFmt w:val="bullet"/>
      <w:lvlText w:val="-"/>
      <w:lvlJc w:val="left"/>
      <w:pPr>
        <w:ind w:left="720" w:hanging="360"/>
      </w:pPr>
      <w:rPr>
        <w:rFonts w:hint="default" w:ascii="Avenir Book" w:hAnsi="Avenir Book" w:eastAsia="Times New Roman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8101129">
    <w:abstractNumId w:val="7"/>
  </w:num>
  <w:num w:numId="2" w16cid:durableId="22363209">
    <w:abstractNumId w:val="21"/>
  </w:num>
  <w:num w:numId="3" w16cid:durableId="2094550498">
    <w:abstractNumId w:val="9"/>
  </w:num>
  <w:num w:numId="4" w16cid:durableId="784227149">
    <w:abstractNumId w:val="34"/>
  </w:num>
  <w:num w:numId="5" w16cid:durableId="1789397250">
    <w:abstractNumId w:val="35"/>
  </w:num>
  <w:num w:numId="6" w16cid:durableId="919367856">
    <w:abstractNumId w:val="27"/>
  </w:num>
  <w:num w:numId="7" w16cid:durableId="1845051746">
    <w:abstractNumId w:val="17"/>
  </w:num>
  <w:num w:numId="8" w16cid:durableId="400179021">
    <w:abstractNumId w:val="6"/>
  </w:num>
  <w:num w:numId="9" w16cid:durableId="719590613">
    <w:abstractNumId w:val="29"/>
  </w:num>
  <w:num w:numId="10" w16cid:durableId="1310330097">
    <w:abstractNumId w:val="13"/>
  </w:num>
  <w:num w:numId="11" w16cid:durableId="1746680831">
    <w:abstractNumId w:val="8"/>
  </w:num>
  <w:num w:numId="12" w16cid:durableId="1325083144">
    <w:abstractNumId w:val="16"/>
  </w:num>
  <w:num w:numId="13" w16cid:durableId="1668168444">
    <w:abstractNumId w:val="4"/>
  </w:num>
  <w:num w:numId="14" w16cid:durableId="1153525788">
    <w:abstractNumId w:val="11"/>
  </w:num>
  <w:num w:numId="15" w16cid:durableId="1405371849">
    <w:abstractNumId w:val="30"/>
  </w:num>
  <w:num w:numId="16" w16cid:durableId="542522022">
    <w:abstractNumId w:val="5"/>
  </w:num>
  <w:num w:numId="17" w16cid:durableId="1915771558">
    <w:abstractNumId w:val="33"/>
  </w:num>
  <w:num w:numId="18" w16cid:durableId="347558642">
    <w:abstractNumId w:val="28"/>
  </w:num>
  <w:num w:numId="19" w16cid:durableId="222377547">
    <w:abstractNumId w:val="25"/>
  </w:num>
  <w:num w:numId="20" w16cid:durableId="522403938">
    <w:abstractNumId w:val="1"/>
  </w:num>
  <w:num w:numId="21" w16cid:durableId="671682853">
    <w:abstractNumId w:val="0"/>
  </w:num>
  <w:num w:numId="22" w16cid:durableId="1370103237">
    <w:abstractNumId w:val="18"/>
  </w:num>
  <w:num w:numId="23" w16cid:durableId="573122961">
    <w:abstractNumId w:val="22"/>
  </w:num>
  <w:num w:numId="24" w16cid:durableId="252402620">
    <w:abstractNumId w:val="32"/>
  </w:num>
  <w:num w:numId="25" w16cid:durableId="836309764">
    <w:abstractNumId w:val="12"/>
  </w:num>
  <w:num w:numId="26" w16cid:durableId="289678282">
    <w:abstractNumId w:val="15"/>
  </w:num>
  <w:num w:numId="27" w16cid:durableId="956133688">
    <w:abstractNumId w:val="3"/>
  </w:num>
  <w:num w:numId="28" w16cid:durableId="942343002">
    <w:abstractNumId w:val="24"/>
  </w:num>
  <w:num w:numId="29" w16cid:durableId="1086422175">
    <w:abstractNumId w:val="19"/>
  </w:num>
  <w:num w:numId="30" w16cid:durableId="2129662387">
    <w:abstractNumId w:val="10"/>
  </w:num>
  <w:num w:numId="31" w16cid:durableId="1041518372">
    <w:abstractNumId w:val="26"/>
  </w:num>
  <w:num w:numId="32" w16cid:durableId="950817564">
    <w:abstractNumId w:val="14"/>
  </w:num>
  <w:num w:numId="33" w16cid:durableId="10886361">
    <w:abstractNumId w:val="23"/>
  </w:num>
  <w:num w:numId="34" w16cid:durableId="1530026356">
    <w:abstractNumId w:val="2"/>
  </w:num>
  <w:num w:numId="35" w16cid:durableId="1085110483">
    <w:abstractNumId w:val="36"/>
  </w:num>
  <w:num w:numId="36" w16cid:durableId="517348785">
    <w:abstractNumId w:val="20"/>
  </w:num>
  <w:num w:numId="37" w16cid:durableId="144461406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52"/>
    <w:rsid w:val="00004CEB"/>
    <w:rsid w:val="000208E2"/>
    <w:rsid w:val="000562D5"/>
    <w:rsid w:val="00057849"/>
    <w:rsid w:val="000611E0"/>
    <w:rsid w:val="00064455"/>
    <w:rsid w:val="00084ECC"/>
    <w:rsid w:val="000A6859"/>
    <w:rsid w:val="000A784F"/>
    <w:rsid w:val="000B6C7D"/>
    <w:rsid w:val="000C22F0"/>
    <w:rsid w:val="000C2506"/>
    <w:rsid w:val="000D5C40"/>
    <w:rsid w:val="000E3055"/>
    <w:rsid w:val="000F4F52"/>
    <w:rsid w:val="00112166"/>
    <w:rsid w:val="001218C4"/>
    <w:rsid w:val="00125C30"/>
    <w:rsid w:val="0016164E"/>
    <w:rsid w:val="001630B3"/>
    <w:rsid w:val="00166874"/>
    <w:rsid w:val="001668EF"/>
    <w:rsid w:val="00167A1B"/>
    <w:rsid w:val="00171085"/>
    <w:rsid w:val="00182C16"/>
    <w:rsid w:val="001F29CE"/>
    <w:rsid w:val="002038F1"/>
    <w:rsid w:val="00204704"/>
    <w:rsid w:val="00204F82"/>
    <w:rsid w:val="00206A95"/>
    <w:rsid w:val="00213138"/>
    <w:rsid w:val="00213904"/>
    <w:rsid w:val="00243091"/>
    <w:rsid w:val="00250A3C"/>
    <w:rsid w:val="002526F6"/>
    <w:rsid w:val="00256A6D"/>
    <w:rsid w:val="00266731"/>
    <w:rsid w:val="00285515"/>
    <w:rsid w:val="002A1DF0"/>
    <w:rsid w:val="002A2EF0"/>
    <w:rsid w:val="002A37FC"/>
    <w:rsid w:val="002B3E7C"/>
    <w:rsid w:val="002B5218"/>
    <w:rsid w:val="002C081E"/>
    <w:rsid w:val="002D1CBE"/>
    <w:rsid w:val="002D3C00"/>
    <w:rsid w:val="002E0B95"/>
    <w:rsid w:val="002E6EC4"/>
    <w:rsid w:val="00304FCB"/>
    <w:rsid w:val="003100BE"/>
    <w:rsid w:val="00317170"/>
    <w:rsid w:val="0032034F"/>
    <w:rsid w:val="00322F28"/>
    <w:rsid w:val="003306A8"/>
    <w:rsid w:val="0033075A"/>
    <w:rsid w:val="00346965"/>
    <w:rsid w:val="00346A18"/>
    <w:rsid w:val="00357926"/>
    <w:rsid w:val="0036488E"/>
    <w:rsid w:val="00377EFA"/>
    <w:rsid w:val="00396E4B"/>
    <w:rsid w:val="003A0A91"/>
    <w:rsid w:val="003A1D8E"/>
    <w:rsid w:val="003C03F8"/>
    <w:rsid w:val="003D21CE"/>
    <w:rsid w:val="003E14AE"/>
    <w:rsid w:val="003F271C"/>
    <w:rsid w:val="003F31C1"/>
    <w:rsid w:val="004222C6"/>
    <w:rsid w:val="004242F6"/>
    <w:rsid w:val="00446B96"/>
    <w:rsid w:val="00470EF1"/>
    <w:rsid w:val="00474E79"/>
    <w:rsid w:val="00474EF0"/>
    <w:rsid w:val="004977DF"/>
    <w:rsid w:val="004E1461"/>
    <w:rsid w:val="004E39E4"/>
    <w:rsid w:val="004F4E62"/>
    <w:rsid w:val="00511661"/>
    <w:rsid w:val="00512CA7"/>
    <w:rsid w:val="00516D4A"/>
    <w:rsid w:val="00522423"/>
    <w:rsid w:val="005313B1"/>
    <w:rsid w:val="005419FB"/>
    <w:rsid w:val="00545C2F"/>
    <w:rsid w:val="005479B0"/>
    <w:rsid w:val="005517ED"/>
    <w:rsid w:val="005805BA"/>
    <w:rsid w:val="00583C68"/>
    <w:rsid w:val="005B11BD"/>
    <w:rsid w:val="005B5347"/>
    <w:rsid w:val="005D3A74"/>
    <w:rsid w:val="005E307F"/>
    <w:rsid w:val="005F1CE5"/>
    <w:rsid w:val="00601EE5"/>
    <w:rsid w:val="00604230"/>
    <w:rsid w:val="006113C2"/>
    <w:rsid w:val="00617946"/>
    <w:rsid w:val="00626A43"/>
    <w:rsid w:val="00627F9C"/>
    <w:rsid w:val="0063671E"/>
    <w:rsid w:val="006433E6"/>
    <w:rsid w:val="00644F9B"/>
    <w:rsid w:val="006614FA"/>
    <w:rsid w:val="00666177"/>
    <w:rsid w:val="00673DF1"/>
    <w:rsid w:val="00683516"/>
    <w:rsid w:val="006A6F3E"/>
    <w:rsid w:val="006B1AD5"/>
    <w:rsid w:val="006B49AF"/>
    <w:rsid w:val="006B65C3"/>
    <w:rsid w:val="006C4D04"/>
    <w:rsid w:val="006C6FB8"/>
    <w:rsid w:val="006E2259"/>
    <w:rsid w:val="006F1E04"/>
    <w:rsid w:val="006F761E"/>
    <w:rsid w:val="007044F8"/>
    <w:rsid w:val="0071654A"/>
    <w:rsid w:val="00734F23"/>
    <w:rsid w:val="00744E84"/>
    <w:rsid w:val="00747FD3"/>
    <w:rsid w:val="00755D5E"/>
    <w:rsid w:val="00791963"/>
    <w:rsid w:val="00791A1A"/>
    <w:rsid w:val="007B07D5"/>
    <w:rsid w:val="007B4054"/>
    <w:rsid w:val="007B7982"/>
    <w:rsid w:val="007B7C92"/>
    <w:rsid w:val="007E7500"/>
    <w:rsid w:val="007F20A7"/>
    <w:rsid w:val="00810763"/>
    <w:rsid w:val="00820131"/>
    <w:rsid w:val="00823348"/>
    <w:rsid w:val="00837777"/>
    <w:rsid w:val="00847287"/>
    <w:rsid w:val="00854B1D"/>
    <w:rsid w:val="00864C81"/>
    <w:rsid w:val="0088447B"/>
    <w:rsid w:val="008917D4"/>
    <w:rsid w:val="00896B93"/>
    <w:rsid w:val="0089783D"/>
    <w:rsid w:val="008A0342"/>
    <w:rsid w:val="008B14A4"/>
    <w:rsid w:val="00905FF6"/>
    <w:rsid w:val="00914F6C"/>
    <w:rsid w:val="00922D97"/>
    <w:rsid w:val="00931266"/>
    <w:rsid w:val="00932A6C"/>
    <w:rsid w:val="009336B7"/>
    <w:rsid w:val="00943811"/>
    <w:rsid w:val="00950046"/>
    <w:rsid w:val="00954E57"/>
    <w:rsid w:val="00983B9B"/>
    <w:rsid w:val="0098400B"/>
    <w:rsid w:val="009846AF"/>
    <w:rsid w:val="00985C57"/>
    <w:rsid w:val="009A279C"/>
    <w:rsid w:val="009B371D"/>
    <w:rsid w:val="009B6AED"/>
    <w:rsid w:val="009B786A"/>
    <w:rsid w:val="009C0DB2"/>
    <w:rsid w:val="009C1D2E"/>
    <w:rsid w:val="009C4798"/>
    <w:rsid w:val="009C5826"/>
    <w:rsid w:val="009E2150"/>
    <w:rsid w:val="009E775C"/>
    <w:rsid w:val="009F38C8"/>
    <w:rsid w:val="00A0510E"/>
    <w:rsid w:val="00A13E05"/>
    <w:rsid w:val="00A20674"/>
    <w:rsid w:val="00A2580B"/>
    <w:rsid w:val="00A53C87"/>
    <w:rsid w:val="00A57267"/>
    <w:rsid w:val="00A61C4A"/>
    <w:rsid w:val="00A75DB2"/>
    <w:rsid w:val="00A802B9"/>
    <w:rsid w:val="00A8107A"/>
    <w:rsid w:val="00A81C28"/>
    <w:rsid w:val="00A90D52"/>
    <w:rsid w:val="00A97258"/>
    <w:rsid w:val="00AA74A9"/>
    <w:rsid w:val="00AA787A"/>
    <w:rsid w:val="00AB09A0"/>
    <w:rsid w:val="00AD0D13"/>
    <w:rsid w:val="00B02CE7"/>
    <w:rsid w:val="00B10E7F"/>
    <w:rsid w:val="00B1373B"/>
    <w:rsid w:val="00B22954"/>
    <w:rsid w:val="00B246DC"/>
    <w:rsid w:val="00B2618D"/>
    <w:rsid w:val="00B33E5F"/>
    <w:rsid w:val="00B4023A"/>
    <w:rsid w:val="00B422D9"/>
    <w:rsid w:val="00B47156"/>
    <w:rsid w:val="00B6417C"/>
    <w:rsid w:val="00B80E8E"/>
    <w:rsid w:val="00B92B71"/>
    <w:rsid w:val="00B95AD8"/>
    <w:rsid w:val="00BC4A34"/>
    <w:rsid w:val="00C04839"/>
    <w:rsid w:val="00C13161"/>
    <w:rsid w:val="00C21FE5"/>
    <w:rsid w:val="00C33B4C"/>
    <w:rsid w:val="00C36AAB"/>
    <w:rsid w:val="00C36B5A"/>
    <w:rsid w:val="00C56799"/>
    <w:rsid w:val="00C7555E"/>
    <w:rsid w:val="00C83F06"/>
    <w:rsid w:val="00C85CCB"/>
    <w:rsid w:val="00CA76A3"/>
    <w:rsid w:val="00CB4C72"/>
    <w:rsid w:val="00CC6554"/>
    <w:rsid w:val="00CF23BF"/>
    <w:rsid w:val="00CF68B8"/>
    <w:rsid w:val="00D02A83"/>
    <w:rsid w:val="00D172B1"/>
    <w:rsid w:val="00D22D00"/>
    <w:rsid w:val="00D44D26"/>
    <w:rsid w:val="00D477A6"/>
    <w:rsid w:val="00D506A7"/>
    <w:rsid w:val="00D71A40"/>
    <w:rsid w:val="00D80E4A"/>
    <w:rsid w:val="00DC0905"/>
    <w:rsid w:val="00DC518F"/>
    <w:rsid w:val="00DD72B7"/>
    <w:rsid w:val="00DE1AF3"/>
    <w:rsid w:val="00DF1A81"/>
    <w:rsid w:val="00DF5ADE"/>
    <w:rsid w:val="00E02F83"/>
    <w:rsid w:val="00E31B94"/>
    <w:rsid w:val="00E36D87"/>
    <w:rsid w:val="00E41B02"/>
    <w:rsid w:val="00E41BED"/>
    <w:rsid w:val="00E4413D"/>
    <w:rsid w:val="00E54FAC"/>
    <w:rsid w:val="00E56699"/>
    <w:rsid w:val="00E603E3"/>
    <w:rsid w:val="00E744C2"/>
    <w:rsid w:val="00E95C53"/>
    <w:rsid w:val="00E97F45"/>
    <w:rsid w:val="00EB0559"/>
    <w:rsid w:val="00EB0829"/>
    <w:rsid w:val="00EB16D8"/>
    <w:rsid w:val="00EC0CF6"/>
    <w:rsid w:val="00ED07EB"/>
    <w:rsid w:val="00ED4C35"/>
    <w:rsid w:val="00EF0B01"/>
    <w:rsid w:val="00EF37FE"/>
    <w:rsid w:val="00EF4A9A"/>
    <w:rsid w:val="00EF56FD"/>
    <w:rsid w:val="00F0364C"/>
    <w:rsid w:val="00F17D14"/>
    <w:rsid w:val="00F30319"/>
    <w:rsid w:val="00F33A9D"/>
    <w:rsid w:val="00F35CB3"/>
    <w:rsid w:val="00F40FE4"/>
    <w:rsid w:val="00F67EDB"/>
    <w:rsid w:val="00F73949"/>
    <w:rsid w:val="00F92076"/>
    <w:rsid w:val="00F9670A"/>
    <w:rsid w:val="00F978C4"/>
    <w:rsid w:val="00F97F4E"/>
    <w:rsid w:val="00FA390E"/>
    <w:rsid w:val="00FA5DDA"/>
    <w:rsid w:val="00FB23F3"/>
    <w:rsid w:val="00FC0DBA"/>
    <w:rsid w:val="00FC11F2"/>
    <w:rsid w:val="00FC2905"/>
    <w:rsid w:val="00FC2B69"/>
    <w:rsid w:val="00FE0B32"/>
    <w:rsid w:val="00FF5455"/>
    <w:rsid w:val="00FF7B56"/>
    <w:rsid w:val="34D34A4D"/>
    <w:rsid w:val="3680EAD7"/>
    <w:rsid w:val="48F46009"/>
    <w:rsid w:val="4E70935B"/>
    <w:rsid w:val="555D178F"/>
    <w:rsid w:val="684696AC"/>
    <w:rsid w:val="71FDF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75C7E"/>
  <w15:chartTrackingRefBased/>
  <w15:docId w15:val="{7552EF32-7953-4DED-9AE1-61C677B9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0D5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0D52"/>
    <w:pPr>
      <w:tabs>
        <w:tab w:val="center" w:pos="4513"/>
        <w:tab w:val="right" w:pos="9026"/>
      </w:tabs>
    </w:pPr>
    <w:rPr>
      <w:rFonts w:asciiTheme="minorHAnsi" w:hAnsiTheme="minorHAnsi" w:eastAsiaTheme="minorEastAsia" w:cstheme="minorBidi"/>
      <w:sz w:val="22"/>
      <w:szCs w:val="22"/>
      <w:lang w:val="en-GB" w:eastAsia="zh-CN"/>
    </w:rPr>
  </w:style>
  <w:style w:type="character" w:styleId="FooterChar" w:customStyle="1">
    <w:name w:val="Footer Char"/>
    <w:basedOn w:val="DefaultParagraphFont"/>
    <w:link w:val="Footer"/>
    <w:uiPriority w:val="99"/>
    <w:rsid w:val="00A90D52"/>
    <w:rPr>
      <w:rFonts w:eastAsiaTheme="minorEastAsia"/>
      <w:lang w:val="en-GB" w:eastAsia="zh-CN"/>
    </w:rPr>
  </w:style>
  <w:style w:type="table" w:styleId="TableGrid">
    <w:name w:val="Table Grid"/>
    <w:basedOn w:val="TableNormal"/>
    <w:uiPriority w:val="39"/>
    <w:rsid w:val="00A90D52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90D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D5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90D5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xmsolistparagraph" w:customStyle="1">
    <w:name w:val="x_msolistparagraph"/>
    <w:basedOn w:val="Normal"/>
    <w:rsid w:val="00A90D52"/>
    <w:pPr>
      <w:ind w:left="720"/>
    </w:pPr>
    <w:rPr>
      <w:rFonts w:eastAsiaTheme="minorHAnsi"/>
      <w:lang w:eastAsia="en-US"/>
    </w:rPr>
  </w:style>
  <w:style w:type="paragraph" w:styleId="paragraph" w:customStyle="1">
    <w:name w:val="paragraph"/>
    <w:basedOn w:val="Normal"/>
    <w:rsid w:val="00A90D52"/>
    <w:pPr>
      <w:spacing w:before="100" w:beforeAutospacing="1" w:after="100" w:afterAutospacing="1"/>
    </w:pPr>
    <w:rPr>
      <w:lang w:eastAsia="en-US"/>
    </w:rPr>
  </w:style>
  <w:style w:type="character" w:styleId="normaltextrun" w:customStyle="1">
    <w:name w:val="normaltextrun"/>
    <w:basedOn w:val="DefaultParagraphFont"/>
    <w:rsid w:val="00A90D52"/>
  </w:style>
  <w:style w:type="character" w:styleId="Hyperlink">
    <w:name w:val="Hyperlink"/>
    <w:basedOn w:val="DefaultParagraphFont"/>
    <w:uiPriority w:val="99"/>
    <w:unhideWhenUsed/>
    <w:rsid w:val="00CF2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3B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336B7"/>
    <w:pPr>
      <w:spacing w:before="100" w:beforeAutospacing="1" w:after="100" w:afterAutospacing="1"/>
    </w:pPr>
    <w:rPr>
      <w:lang w:eastAsia="ja-JP"/>
    </w:rPr>
  </w:style>
  <w:style w:type="paragraph" w:styleId="Revision">
    <w:name w:val="Revision"/>
    <w:hidden/>
    <w:uiPriority w:val="99"/>
    <w:semiHidden/>
    <w:rsid w:val="00B80E8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0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E8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80E8E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E8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0E8E"/>
    <w:rPr>
      <w:rFonts w:ascii="Times New Roman" w:hAnsi="Times New Roman" w:eastAsia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70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8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2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9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e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D393BEF-2E47-434C-8131-E2328449F22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62D5B6BF3594195A0AFA1C4364B04" ma:contentTypeVersion="14" ma:contentTypeDescription="Create a new document." ma:contentTypeScope="" ma:versionID="376058859278c0ef000714cf327c5bf5">
  <xsd:schema xmlns:xsd="http://www.w3.org/2001/XMLSchema" xmlns:xs="http://www.w3.org/2001/XMLSchema" xmlns:p="http://schemas.microsoft.com/office/2006/metadata/properties" xmlns:ns2="e56fc1c2-0ec9-4903-8c0c-37c867aec9bc" xmlns:ns3="30fddd88-a754-4312-820c-5519fdf0a15b" targetNamespace="http://schemas.microsoft.com/office/2006/metadata/properties" ma:root="true" ma:fieldsID="5a4cf63a1ee6dd65e1a6ebae5ca4c026" ns2:_="" ns3:_="">
    <xsd:import namespace="e56fc1c2-0ec9-4903-8c0c-37c867aec9bc"/>
    <xsd:import namespace="30fddd88-a754-4312-820c-5519fdf0a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fc1c2-0ec9-4903-8c0c-37c867aec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7127902-b77f-44b1-9ce2-42b9b512e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dd88-a754-4312-820c-5519fdf0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413a25-fc9f-4612-be75-91270127aaf5}" ma:internalName="TaxCatchAll" ma:showField="CatchAllData" ma:web="30fddd88-a754-4312-820c-5519fdf0a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ddd88-a754-4312-820c-5519fdf0a15b" xsi:nil="true"/>
    <lcf76f155ced4ddcb4097134ff3c332f xmlns="e56fc1c2-0ec9-4903-8c0c-37c867aec9bc">
      <Terms xmlns="http://schemas.microsoft.com/office/infopath/2007/PartnerControls"/>
    </lcf76f155ced4ddcb4097134ff3c332f>
    <SharedWithUsers xmlns="30fddd88-a754-4312-820c-5519fdf0a15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0FC6BD-538F-4C82-A386-03C98B948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fc1c2-0ec9-4903-8c0c-37c867aec9bc"/>
    <ds:schemaRef ds:uri="30fddd88-a754-4312-820c-5519fdf0a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FAB01-FC50-4FC4-B8C3-714B451E4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C8C95-06AF-4148-8CAD-0BAB567295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6175AE-4A61-4F1E-90CF-457D4921BFC2}">
  <ds:schemaRefs>
    <ds:schemaRef ds:uri="http://schemas.microsoft.com/office/2006/metadata/properties"/>
    <ds:schemaRef ds:uri="http://schemas.microsoft.com/office/infopath/2007/PartnerControls"/>
    <ds:schemaRef ds:uri="30fddd88-a754-4312-820c-5519fdf0a15b"/>
    <ds:schemaRef ds:uri="e56fc1c2-0ec9-4903-8c0c-37c867aec9b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Linh Tran, (BUV)</dc:creator>
  <keywords/>
  <dc:description/>
  <lastModifiedBy>Thao Tran, Senate Secretary (BUV)</lastModifiedBy>
  <revision>145</revision>
  <dcterms:created xsi:type="dcterms:W3CDTF">2023-04-10T04:20:00.0000000Z</dcterms:created>
  <dcterms:modified xsi:type="dcterms:W3CDTF">2025-01-13T08:11:52.4372729Z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0x010100F7162D5B6BF3594195A0AFA1C4364B04</vt:lpwstr>
  </property>
  <property fmtid="{D5CDD505-2E9C-101B-9397-08002B2CF9AE}" pid="3" name="MediaServiceImageTags">
    <vt:lpwstr/>
  </property>
</Properties>
</file>